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0432" w14:textId="77777777" w:rsidR="00E9546F" w:rsidRPr="001D024E" w:rsidRDefault="00E9546F" w:rsidP="00E9546F">
      <w:pPr>
        <w:jc w:val="center"/>
        <w:rPr>
          <w:b/>
          <w:sz w:val="48"/>
          <w:u w:val="single"/>
          <w:lang w:val="ru-RU"/>
        </w:rPr>
      </w:pPr>
      <w:r w:rsidRPr="00E162DA">
        <w:rPr>
          <w:b/>
          <w:sz w:val="40"/>
          <w:vertAlign w:val="subscript"/>
        </w:rPr>
        <w:object w:dxaOrig="780" w:dyaOrig="690" w14:anchorId="3CABA9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38.25pt" o:ole="" fillcolor="window">
            <v:imagedata r:id="rId6" o:title=""/>
          </v:shape>
          <o:OLEObject Type="Embed" ProgID="PBrush" ShapeID="_x0000_i1025" DrawAspect="Content" ObjectID="_1851753801" r:id="rId7"/>
        </w:object>
      </w:r>
      <w:r w:rsidRPr="001D024E">
        <w:rPr>
          <w:b/>
          <w:sz w:val="40"/>
          <w:lang w:val="ru-RU"/>
        </w:rPr>
        <w:t xml:space="preserve"> </w:t>
      </w:r>
      <w:r w:rsidRPr="001D024E">
        <w:rPr>
          <w:b/>
          <w:sz w:val="48"/>
          <w:u w:val="single"/>
          <w:lang w:val="ru-RU"/>
        </w:rPr>
        <w:t>“АЕЦ КОЗЛОДУЙ”ЕАД</w:t>
      </w:r>
      <w:r>
        <w:rPr>
          <w:b/>
          <w:sz w:val="48"/>
          <w:u w:val="single"/>
          <w:lang w:val="ru-RU"/>
        </w:rPr>
        <w:t>,</w:t>
      </w:r>
      <w:r w:rsidR="00EE1B52">
        <w:rPr>
          <w:b/>
          <w:sz w:val="48"/>
          <w:u w:val="single"/>
          <w:lang w:val="ru-RU"/>
        </w:rPr>
        <w:t xml:space="preserve"> </w:t>
      </w:r>
      <w:r>
        <w:rPr>
          <w:b/>
          <w:sz w:val="48"/>
          <w:u w:val="single"/>
          <w:lang w:val="ru-RU"/>
        </w:rPr>
        <w:t>гр.</w:t>
      </w:r>
      <w:r w:rsidR="00EE1B52">
        <w:rPr>
          <w:b/>
          <w:sz w:val="48"/>
          <w:u w:val="single"/>
          <w:lang w:val="ru-RU"/>
        </w:rPr>
        <w:t xml:space="preserve"> </w:t>
      </w:r>
      <w:r w:rsidRPr="00EE1B52">
        <w:rPr>
          <w:b/>
          <w:sz w:val="48"/>
          <w:u w:val="single"/>
        </w:rPr>
        <w:t>Козлодуй</w:t>
      </w:r>
    </w:p>
    <w:p w14:paraId="0B71C21E" w14:textId="77777777" w:rsidR="00E9546F" w:rsidRPr="00EE1B52" w:rsidRDefault="00A73ACA" w:rsidP="00E9546F">
      <w:pPr>
        <w:jc w:val="center"/>
        <w:rPr>
          <w:b/>
        </w:rPr>
      </w:pPr>
      <w:r w:rsidRPr="00EE1B52">
        <w:rPr>
          <w:b/>
        </w:rPr>
        <w:t>България, тел. 0973 7 35 30, факс 0973 7 60 27</w:t>
      </w:r>
    </w:p>
    <w:p w14:paraId="2630A51C" w14:textId="77777777" w:rsidR="00E44B0F" w:rsidRPr="00E44B0F" w:rsidRDefault="00E44B0F" w:rsidP="009D187C">
      <w:pPr>
        <w:rPr>
          <w:b/>
          <w:sz w:val="32"/>
          <w:szCs w:val="32"/>
        </w:rPr>
      </w:pPr>
    </w:p>
    <w:p w14:paraId="333ADD18" w14:textId="77777777" w:rsidR="004A098F" w:rsidRPr="00D36450" w:rsidRDefault="004A098F" w:rsidP="00E9546F">
      <w:pPr>
        <w:jc w:val="center"/>
        <w:rPr>
          <w:b/>
          <w:sz w:val="32"/>
          <w:szCs w:val="32"/>
          <w:lang w:val="en-US"/>
        </w:rPr>
      </w:pPr>
    </w:p>
    <w:p w14:paraId="7440A4DA" w14:textId="77777777" w:rsidR="00876FA4" w:rsidRPr="00617447" w:rsidRDefault="00E9546F" w:rsidP="00E9546F">
      <w:pPr>
        <w:jc w:val="center"/>
        <w:rPr>
          <w:b/>
          <w:sz w:val="32"/>
          <w:szCs w:val="32"/>
        </w:rPr>
      </w:pPr>
      <w:r w:rsidRPr="00617447">
        <w:rPr>
          <w:b/>
          <w:sz w:val="32"/>
          <w:szCs w:val="32"/>
        </w:rPr>
        <w:t>ИНФОРМАЦИОННО СЪОБЩЕНИЕ</w:t>
      </w:r>
    </w:p>
    <w:p w14:paraId="6F0135CE" w14:textId="77777777" w:rsidR="003D280C" w:rsidRPr="00603EB8" w:rsidRDefault="00EB0049">
      <w:pPr>
        <w:rPr>
          <w:color w:val="000000" w:themeColor="text1"/>
        </w:rPr>
      </w:pPr>
      <w:r w:rsidRPr="00603EB8">
        <w:rPr>
          <w:color w:val="000000" w:themeColor="text1"/>
        </w:rPr>
        <w:tab/>
      </w:r>
    </w:p>
    <w:p w14:paraId="1C7A0E5C" w14:textId="77777777" w:rsidR="00A73ACA" w:rsidRPr="00603EB8" w:rsidRDefault="00A73ACA" w:rsidP="004A098F">
      <w:pPr>
        <w:jc w:val="both"/>
        <w:rPr>
          <w:color w:val="000000" w:themeColor="text1"/>
          <w:lang w:val="ru-RU"/>
        </w:rPr>
      </w:pPr>
    </w:p>
    <w:p w14:paraId="11858FE7" w14:textId="77777777" w:rsidR="004A098F" w:rsidRPr="00603EB8" w:rsidRDefault="004A098F" w:rsidP="00F07852">
      <w:pPr>
        <w:jc w:val="both"/>
        <w:rPr>
          <w:color w:val="000000" w:themeColor="text1"/>
          <w:lang w:val="ru-RU"/>
        </w:rPr>
      </w:pPr>
    </w:p>
    <w:p w14:paraId="4BEE5866" w14:textId="682321DB" w:rsidR="00F627AB" w:rsidRPr="00603EB8" w:rsidRDefault="00A73ACA" w:rsidP="005A4D09">
      <w:pPr>
        <w:pStyle w:val="ListParagraph"/>
        <w:spacing w:line="276" w:lineRule="auto"/>
        <w:ind w:left="0" w:firstLine="708"/>
        <w:jc w:val="both"/>
        <w:rPr>
          <w:b/>
          <w:color w:val="000000" w:themeColor="text1"/>
          <w:lang w:val="en-US"/>
        </w:rPr>
      </w:pPr>
      <w:r w:rsidRPr="00603EB8">
        <w:rPr>
          <w:b/>
          <w:color w:val="000000" w:themeColor="text1"/>
          <w:u w:val="single"/>
        </w:rPr>
        <w:t>ОТНОСНО:</w:t>
      </w:r>
      <w:r w:rsidR="00C960AA" w:rsidRPr="00603EB8">
        <w:rPr>
          <w:color w:val="000000" w:themeColor="text1"/>
        </w:rPr>
        <w:t xml:space="preserve"> </w:t>
      </w:r>
      <w:r w:rsidR="00E53819" w:rsidRPr="00603EB8">
        <w:rPr>
          <w:color w:val="000000" w:themeColor="text1"/>
        </w:rPr>
        <w:t>Провеждане на пазарна консултация</w:t>
      </w:r>
      <w:r w:rsidR="00001A49" w:rsidRPr="00603EB8">
        <w:rPr>
          <w:color w:val="000000" w:themeColor="text1"/>
        </w:rPr>
        <w:t xml:space="preserve"> на </w:t>
      </w:r>
      <w:r w:rsidR="005751FF" w:rsidRPr="00603EB8">
        <w:rPr>
          <w:color w:val="000000" w:themeColor="text1"/>
        </w:rPr>
        <w:t xml:space="preserve">основание </w:t>
      </w:r>
      <w:r w:rsidR="00001A49" w:rsidRPr="00603EB8">
        <w:rPr>
          <w:color w:val="000000" w:themeColor="text1"/>
        </w:rPr>
        <w:t xml:space="preserve">чл. 44 от ЗОП за предоставяне на индикативни предложения </w:t>
      </w:r>
      <w:r w:rsidR="00F627AB" w:rsidRPr="00603EB8">
        <w:rPr>
          <w:color w:val="000000" w:themeColor="text1"/>
        </w:rPr>
        <w:t xml:space="preserve">с предмет: </w:t>
      </w:r>
      <w:r w:rsidR="00572AC5" w:rsidRPr="000016B4">
        <w:rPr>
          <w:color w:val="000000" w:themeColor="text1"/>
          <w:lang w:val="en-US"/>
        </w:rPr>
        <w:t>“</w:t>
      </w:r>
      <w:r w:rsidR="00F059D9" w:rsidRPr="00C667B1">
        <w:t>Доставка на система за вихровотоков контрол, ултразвуков контрол, поставяне и демонтиране на механични тапи на топлообменните тръби на парогенератори тип ПГВ-1000М</w:t>
      </w:r>
      <w:r w:rsidR="00F059D9" w:rsidRPr="00C35923">
        <w:rPr>
          <w:color w:val="000000" w:themeColor="text1"/>
          <w:lang w:val="en-US"/>
        </w:rPr>
        <w:t xml:space="preserve"> </w:t>
      </w:r>
      <w:r w:rsidR="005A4D09" w:rsidRPr="007325E4">
        <w:rPr>
          <w:color w:val="000000" w:themeColor="text1"/>
        </w:rPr>
        <w:t>”</w:t>
      </w:r>
    </w:p>
    <w:p w14:paraId="11C225D6" w14:textId="77777777" w:rsidR="00A73ACA" w:rsidRPr="00603EB8" w:rsidRDefault="00A73ACA" w:rsidP="009E330C">
      <w:pPr>
        <w:spacing w:line="360" w:lineRule="auto"/>
        <w:jc w:val="both"/>
        <w:rPr>
          <w:color w:val="000000" w:themeColor="text1"/>
        </w:rPr>
      </w:pPr>
    </w:p>
    <w:p w14:paraId="603241FB" w14:textId="77777777" w:rsidR="00001A49" w:rsidRPr="00603EB8" w:rsidRDefault="00001A49" w:rsidP="00E30E42">
      <w:pPr>
        <w:spacing w:line="360" w:lineRule="auto"/>
        <w:ind w:firstLine="720"/>
        <w:jc w:val="both"/>
        <w:rPr>
          <w:b/>
          <w:color w:val="000000" w:themeColor="text1"/>
        </w:rPr>
      </w:pPr>
      <w:r w:rsidRPr="00603EB8">
        <w:rPr>
          <w:b/>
          <w:color w:val="000000" w:themeColor="text1"/>
        </w:rPr>
        <w:t>Уважаеми дами и господа,</w:t>
      </w:r>
    </w:p>
    <w:p w14:paraId="242BE103" w14:textId="4AD44C29" w:rsidR="00E328AE" w:rsidRPr="00950E65" w:rsidRDefault="00315C26" w:rsidP="00E328AE">
      <w:pPr>
        <w:spacing w:line="276" w:lineRule="auto"/>
        <w:ind w:firstLine="708"/>
        <w:jc w:val="both"/>
        <w:rPr>
          <w:color w:val="FF0000"/>
        </w:rPr>
      </w:pPr>
      <w:r w:rsidRPr="00E328AE">
        <w:t>Във връзка с постъпили въпроси</w:t>
      </w:r>
      <w:r w:rsidRPr="00E328AE">
        <w:rPr>
          <w:color w:val="000000" w:themeColor="text1"/>
        </w:rPr>
        <w:t xml:space="preserve"> </w:t>
      </w:r>
      <w:r w:rsidR="00D70419" w:rsidRPr="00D70419">
        <w:rPr>
          <w:color w:val="000000" w:themeColor="text1"/>
        </w:rPr>
        <w:t>“АЕЦ Козлодуй” ЕАД</w:t>
      </w:r>
      <w:r>
        <w:rPr>
          <w:color w:val="000000" w:themeColor="text1"/>
        </w:rPr>
        <w:t xml:space="preserve"> удължава срока </w:t>
      </w:r>
      <w:r w:rsidR="00E328AE" w:rsidRPr="00682138">
        <w:t>за набиране на индикативни предложения до 09.10.2026г и прави следните разяснения:</w:t>
      </w:r>
    </w:p>
    <w:p w14:paraId="162B4962" w14:textId="3A73FF13" w:rsidR="008A77DB" w:rsidRDefault="000D3D70" w:rsidP="00CA435D">
      <w:pPr>
        <w:pStyle w:val="ListParagraph"/>
        <w:numPr>
          <w:ilvl w:val="0"/>
          <w:numId w:val="4"/>
        </w:numPr>
        <w:ind w:left="993" w:hanging="273"/>
        <w:jc w:val="both"/>
        <w:rPr>
          <w:b/>
          <w:bCs/>
          <w:color w:val="000000" w:themeColor="text1"/>
        </w:rPr>
      </w:pPr>
      <w:r w:rsidRPr="003F4047">
        <w:rPr>
          <w:b/>
          <w:bCs/>
          <w:color w:val="000000" w:themeColor="text1"/>
        </w:rPr>
        <w:t>Въ</w:t>
      </w:r>
      <w:r w:rsidR="008A77DB" w:rsidRPr="003F4047">
        <w:rPr>
          <w:b/>
          <w:bCs/>
          <w:color w:val="000000" w:themeColor="text1"/>
        </w:rPr>
        <w:t>прос:</w:t>
      </w:r>
    </w:p>
    <w:p w14:paraId="14E5647D" w14:textId="10F5BF4C" w:rsidR="005F5E00" w:rsidRPr="005F5E00" w:rsidRDefault="00692B66" w:rsidP="005F5E00">
      <w:pPr>
        <w:jc w:val="both"/>
        <w:rPr>
          <w:rFonts w:eastAsia="Calibri"/>
          <w:lang w:eastAsia="en-US"/>
        </w:rPr>
      </w:pPr>
      <w:r>
        <w:rPr>
          <w:lang w:val="cs-CZ"/>
        </w:rPr>
        <w:tab/>
      </w:r>
      <w:r w:rsidR="00E328AE">
        <w:rPr>
          <w:rFonts w:eastAsia="Calibri"/>
          <w:lang w:eastAsia="en-US"/>
        </w:rPr>
        <w:t>Необходимо е да бъде</w:t>
      </w:r>
      <w:r w:rsidR="005F5E00" w:rsidRPr="005F5E00">
        <w:rPr>
          <w:rFonts w:eastAsia="Calibri"/>
          <w:lang w:eastAsia="en-US"/>
        </w:rPr>
        <w:t xml:space="preserve"> предостав</w:t>
      </w:r>
      <w:r w:rsidR="00E328AE">
        <w:rPr>
          <w:rFonts w:eastAsia="Calibri"/>
          <w:lang w:eastAsia="en-US"/>
        </w:rPr>
        <w:t>ен</w:t>
      </w:r>
      <w:r w:rsidR="005F5E00" w:rsidRPr="005F5E00">
        <w:rPr>
          <w:rFonts w:eastAsia="Calibri"/>
          <w:lang w:eastAsia="en-US"/>
        </w:rPr>
        <w:t xml:space="preserve"> детайлен чертеж на парогенератора в съответния напречен разрез, който да съдържа пълното оразмеряване, всички отстояния от фланеца на колектора на ПГ и ясно обозначени заваръчни шевове, подлежащи на проверка</w:t>
      </w:r>
      <w:r w:rsidR="00E328AE">
        <w:rPr>
          <w:rFonts w:eastAsia="Calibri"/>
          <w:lang w:eastAsia="en-US"/>
        </w:rPr>
        <w:t>.</w:t>
      </w:r>
    </w:p>
    <w:p w14:paraId="39F1DF4D" w14:textId="1E9CA8EA" w:rsidR="00C35923" w:rsidRPr="005F5E00" w:rsidRDefault="008A77DB" w:rsidP="005F5E00">
      <w:pPr>
        <w:pStyle w:val="ListParagraph"/>
        <w:numPr>
          <w:ilvl w:val="0"/>
          <w:numId w:val="6"/>
        </w:numPr>
        <w:tabs>
          <w:tab w:val="left" w:pos="709"/>
        </w:tabs>
        <w:ind w:left="993" w:hanging="288"/>
        <w:jc w:val="both"/>
        <w:rPr>
          <w:b/>
          <w:bCs/>
        </w:rPr>
      </w:pPr>
      <w:r w:rsidRPr="005F5E00">
        <w:rPr>
          <w:b/>
          <w:bCs/>
        </w:rPr>
        <w:t>Отговор:</w:t>
      </w:r>
    </w:p>
    <w:p w14:paraId="27D365B3" w14:textId="7DED1CBC" w:rsidR="00C35923" w:rsidRPr="005F5E00" w:rsidRDefault="00C35923" w:rsidP="005F5E00">
      <w:pPr>
        <w:jc w:val="both"/>
        <w:rPr>
          <w:rFonts w:eastAsia="Calibri"/>
          <w:lang w:eastAsia="en-US"/>
        </w:rPr>
      </w:pPr>
      <w:r>
        <w:rPr>
          <w:color w:val="333333"/>
        </w:rPr>
        <w:tab/>
      </w:r>
      <w:r w:rsidR="005F5E00" w:rsidRPr="005F5E00">
        <w:rPr>
          <w:rFonts w:eastAsia="Calibri"/>
          <w:lang w:eastAsia="en-US"/>
        </w:rPr>
        <w:t>Отстоянието на завареното съединение от фланеца е около 1600 мм.</w:t>
      </w:r>
    </w:p>
    <w:p w14:paraId="250DCD5A" w14:textId="16A7B976" w:rsidR="00CA435D" w:rsidRPr="003F4047" w:rsidRDefault="00CA435D" w:rsidP="005F5E00">
      <w:pPr>
        <w:pStyle w:val="ListParagraph"/>
        <w:numPr>
          <w:ilvl w:val="0"/>
          <w:numId w:val="6"/>
        </w:numPr>
        <w:tabs>
          <w:tab w:val="left" w:pos="993"/>
          <w:tab w:val="left" w:pos="1134"/>
        </w:tabs>
        <w:spacing w:before="100" w:beforeAutospacing="1"/>
        <w:rPr>
          <w:b/>
          <w:bCs/>
          <w:color w:val="000000"/>
        </w:rPr>
      </w:pPr>
      <w:r w:rsidRPr="003F4047">
        <w:rPr>
          <w:b/>
          <w:bCs/>
        </w:rPr>
        <w:t>Въпрос:</w:t>
      </w:r>
    </w:p>
    <w:p w14:paraId="5505B68E" w14:textId="57393708" w:rsidR="0022070D" w:rsidRPr="005F5E00" w:rsidRDefault="00C35923" w:rsidP="00692B66">
      <w:pPr>
        <w:jc w:val="both"/>
        <w:rPr>
          <w:rFonts w:eastAsia="Calibri"/>
          <w:lang w:val="en-US" w:eastAsia="en-US"/>
        </w:rPr>
      </w:pPr>
      <w:r>
        <w:rPr>
          <w:rFonts w:eastAsia="Calibri"/>
          <w:lang w:eastAsia="en-US"/>
        </w:rPr>
        <w:tab/>
      </w:r>
      <w:r w:rsidR="005F5E00">
        <w:rPr>
          <w:rFonts w:eastAsia="Calibri"/>
          <w:lang w:eastAsia="en-US"/>
        </w:rPr>
        <w:t>В</w:t>
      </w:r>
      <w:r w:rsidR="005F5E00" w:rsidRPr="005F5E00">
        <w:rPr>
          <w:rFonts w:eastAsia="Calibri"/>
          <w:lang w:eastAsia="en-US"/>
        </w:rPr>
        <w:t xml:space="preserve">ъз основа на предоставения чертеж, </w:t>
      </w:r>
      <w:r w:rsidR="005F5E00">
        <w:rPr>
          <w:rFonts w:eastAsia="Calibri"/>
          <w:lang w:eastAsia="en-US"/>
        </w:rPr>
        <w:t>ще</w:t>
      </w:r>
      <w:r w:rsidR="005F5E00" w:rsidRPr="005F5E00">
        <w:rPr>
          <w:rFonts w:eastAsia="Calibri"/>
          <w:lang w:eastAsia="en-US"/>
        </w:rPr>
        <w:t xml:space="preserve"> </w:t>
      </w:r>
      <w:r w:rsidR="005F5E00">
        <w:rPr>
          <w:rFonts w:eastAsia="Calibri"/>
          <w:lang w:eastAsia="en-US"/>
        </w:rPr>
        <w:t xml:space="preserve">се </w:t>
      </w:r>
      <w:r w:rsidR="005F5E00" w:rsidRPr="005F5E00">
        <w:rPr>
          <w:rFonts w:eastAsia="Calibri"/>
          <w:lang w:eastAsia="en-US"/>
        </w:rPr>
        <w:t>определи минималното и максималното позициониране на сондите с фазирана решетка, необходимо за провеждането на ултразвуков контрол</w:t>
      </w:r>
      <w:r w:rsidR="005F5E00">
        <w:rPr>
          <w:rFonts w:eastAsia="Calibri"/>
          <w:lang w:val="en-US" w:eastAsia="en-US"/>
        </w:rPr>
        <w:t>.</w:t>
      </w:r>
    </w:p>
    <w:p w14:paraId="6F8E21CF" w14:textId="3BA4ECF8" w:rsidR="00CA435D" w:rsidRPr="003F4047" w:rsidRDefault="00692B66" w:rsidP="00692B66">
      <w:pPr>
        <w:tabs>
          <w:tab w:val="left" w:pos="709"/>
        </w:tabs>
        <w:spacing w:line="276" w:lineRule="auto"/>
        <w:jc w:val="both"/>
        <w:rPr>
          <w:b/>
          <w:bCs/>
        </w:rPr>
      </w:pPr>
      <w:r>
        <w:rPr>
          <w:b/>
          <w:bCs/>
          <w:lang w:val="en-US"/>
        </w:rPr>
        <w:tab/>
      </w:r>
      <w:r w:rsidR="00CA435D" w:rsidRPr="003F4047">
        <w:rPr>
          <w:b/>
          <w:bCs/>
          <w:lang w:val="en-US"/>
        </w:rPr>
        <w:t xml:space="preserve">II. </w:t>
      </w:r>
      <w:r w:rsidR="00CA435D" w:rsidRPr="003F4047">
        <w:rPr>
          <w:b/>
          <w:bCs/>
        </w:rPr>
        <w:t>Отговор:</w:t>
      </w:r>
    </w:p>
    <w:p w14:paraId="0B7EE46D" w14:textId="13457070" w:rsidR="00692B66" w:rsidRDefault="00692B66" w:rsidP="005F5E00">
      <w:pPr>
        <w:jc w:val="both"/>
        <w:rPr>
          <w:rFonts w:eastAsia="Calibri"/>
        </w:rPr>
      </w:pPr>
      <w:r>
        <w:rPr>
          <w:rFonts w:eastAsia="Calibri"/>
          <w:iCs/>
          <w:lang w:val="en-US" w:eastAsia="en-US"/>
        </w:rPr>
        <w:tab/>
      </w:r>
      <w:r w:rsidR="005F5E00" w:rsidRPr="005F5E00">
        <w:rPr>
          <w:rFonts w:eastAsia="Calibri"/>
          <w:lang w:eastAsia="en-US"/>
        </w:rPr>
        <w:t xml:space="preserve">Няма изискване в техническото задание </w:t>
      </w:r>
      <w:r w:rsidR="00682138" w:rsidRPr="005F5E00">
        <w:rPr>
          <w:rFonts w:eastAsia="Calibri"/>
          <w:lang w:eastAsia="en-US"/>
        </w:rPr>
        <w:t>осезателните</w:t>
      </w:r>
      <w:r w:rsidR="005F5E00" w:rsidRPr="005F5E00">
        <w:rPr>
          <w:rFonts w:eastAsia="Calibri"/>
          <w:lang w:eastAsia="en-US"/>
        </w:rPr>
        <w:t xml:space="preserve"> за работа да са с фазирана решетка</w:t>
      </w:r>
      <w:r w:rsidR="005F5E00" w:rsidRPr="005F5E00">
        <w:rPr>
          <w:rFonts w:eastAsia="Calibri"/>
          <w:color w:val="00B050"/>
          <w:lang w:eastAsia="en-US"/>
        </w:rPr>
        <w:t>.</w:t>
      </w:r>
    </w:p>
    <w:p w14:paraId="6B6048E6" w14:textId="77777777" w:rsidR="005F5E00" w:rsidRPr="005F5E00" w:rsidRDefault="005F5E00" w:rsidP="005F5E00">
      <w:pPr>
        <w:jc w:val="both"/>
        <w:rPr>
          <w:rFonts w:eastAsia="Calibri"/>
          <w:lang w:eastAsia="en-US"/>
        </w:rPr>
      </w:pPr>
    </w:p>
    <w:p w14:paraId="3D33FC99" w14:textId="68FF6C6D" w:rsidR="00692B66" w:rsidRPr="005F5E00" w:rsidRDefault="00692B66" w:rsidP="005F5E00">
      <w:pPr>
        <w:pStyle w:val="ListParagraph"/>
        <w:numPr>
          <w:ilvl w:val="0"/>
          <w:numId w:val="6"/>
        </w:numPr>
        <w:spacing w:line="259" w:lineRule="auto"/>
        <w:ind w:left="1134" w:hanging="429"/>
        <w:jc w:val="both"/>
        <w:rPr>
          <w:rFonts w:eastAsia="Calibri"/>
          <w:lang w:eastAsia="en-US"/>
        </w:rPr>
      </w:pPr>
      <w:r w:rsidRPr="005F5E00">
        <w:rPr>
          <w:rFonts w:eastAsia="Calibri"/>
          <w:b/>
          <w:bCs/>
          <w:lang w:eastAsia="en-US"/>
        </w:rPr>
        <w:t>Въпрос:</w:t>
      </w:r>
    </w:p>
    <w:p w14:paraId="29E26B94" w14:textId="707A97F8" w:rsidR="00692B66" w:rsidRPr="005F5E00" w:rsidRDefault="005F5E00" w:rsidP="00692B66">
      <w:pPr>
        <w:spacing w:line="259" w:lineRule="auto"/>
        <w:ind w:firstLine="567"/>
        <w:jc w:val="both"/>
        <w:rPr>
          <w:rFonts w:eastAsia="Calibri"/>
          <w:lang w:val="en-US" w:eastAsia="en-US"/>
        </w:rPr>
      </w:pPr>
      <w:r>
        <w:rPr>
          <w:rFonts w:eastAsia="Calibri"/>
          <w:lang w:eastAsia="en-US"/>
        </w:rPr>
        <w:t>Р</w:t>
      </w:r>
      <w:r w:rsidRPr="005F5E00">
        <w:rPr>
          <w:rFonts w:eastAsia="Calibri"/>
          <w:lang w:eastAsia="en-US"/>
        </w:rPr>
        <w:t>азмерите на заваръчните шевове са необходими за определяне на обхвата на зона на термично влияние (ЗТВ). Дебелината на наплавката и конфигурацията на корена са от особено значение за дефиниране на параметрите на контрола и осигуряване на пълно ултразвуково покритие</w:t>
      </w:r>
      <w:r>
        <w:rPr>
          <w:rFonts w:eastAsia="Calibri"/>
          <w:lang w:val="en-US" w:eastAsia="en-US"/>
        </w:rPr>
        <w:t>.</w:t>
      </w:r>
    </w:p>
    <w:p w14:paraId="20B842F6" w14:textId="6101C7C2" w:rsidR="005D1261" w:rsidRPr="005F5E00" w:rsidRDefault="005D1261" w:rsidP="005D1261">
      <w:pPr>
        <w:ind w:firstLine="708"/>
        <w:rPr>
          <w:lang w:val="cs-CZ"/>
        </w:rPr>
      </w:pPr>
      <w:r w:rsidRPr="005D1261">
        <w:rPr>
          <w:rFonts w:eastAsia="Calibri"/>
          <w:b/>
          <w:bCs/>
          <w:lang w:val="cs-CZ" w:eastAsia="en-US"/>
        </w:rPr>
        <w:t>III.</w:t>
      </w:r>
      <w:r>
        <w:rPr>
          <w:rFonts w:eastAsia="Calibri"/>
          <w:b/>
          <w:bCs/>
          <w:lang w:eastAsia="en-US"/>
        </w:rPr>
        <w:t xml:space="preserve"> </w:t>
      </w:r>
      <w:r w:rsidRPr="005D1261">
        <w:rPr>
          <w:rFonts w:eastAsia="Calibri"/>
          <w:b/>
          <w:bCs/>
          <w:lang w:eastAsia="en-US"/>
        </w:rPr>
        <w:t>Отговор:</w:t>
      </w:r>
    </w:p>
    <w:p w14:paraId="16E12775" w14:textId="7F0C451F" w:rsidR="005F5E00" w:rsidRDefault="005F5E00" w:rsidP="005F5E00">
      <w:pPr>
        <w:ind w:firstLine="708"/>
        <w:jc w:val="both"/>
      </w:pPr>
      <w:r w:rsidRPr="005F5E00">
        <w:t>Общата дебелината на завареното съединение е около 90 мм, наплавката е около 9 мм.</w:t>
      </w:r>
    </w:p>
    <w:p w14:paraId="14C4A156" w14:textId="77777777" w:rsidR="00682138" w:rsidRPr="005F5E00" w:rsidRDefault="00682138" w:rsidP="005F5E00">
      <w:pPr>
        <w:ind w:firstLine="708"/>
        <w:jc w:val="both"/>
      </w:pPr>
    </w:p>
    <w:p w14:paraId="49246F9B" w14:textId="51AB357F" w:rsidR="005D1261" w:rsidRPr="004369B7" w:rsidRDefault="004369B7" w:rsidP="005F5E00">
      <w:pPr>
        <w:pStyle w:val="ListParagraph"/>
        <w:numPr>
          <w:ilvl w:val="0"/>
          <w:numId w:val="6"/>
        </w:numPr>
        <w:ind w:left="1134" w:hanging="425"/>
        <w:rPr>
          <w:rFonts w:eastAsia="Calibri"/>
          <w:b/>
          <w:bCs/>
          <w:lang w:val="en-US" w:eastAsia="en-US"/>
        </w:rPr>
      </w:pPr>
      <w:r>
        <w:rPr>
          <w:rFonts w:eastAsia="Calibri"/>
          <w:b/>
          <w:bCs/>
          <w:lang w:eastAsia="en-US"/>
        </w:rPr>
        <w:t>Въпрос:</w:t>
      </w:r>
    </w:p>
    <w:p w14:paraId="6A51835D" w14:textId="490118C1" w:rsidR="005F5E00" w:rsidRPr="005F5E00" w:rsidRDefault="005F5E00" w:rsidP="005F5E00">
      <w:pPr>
        <w:ind w:firstLine="708"/>
        <w:jc w:val="both"/>
      </w:pPr>
      <w:r>
        <w:t>Следва се обърне с</w:t>
      </w:r>
      <w:r w:rsidRPr="00C50C53">
        <w:t xml:space="preserve">пециално внимание на страната на „горещ </w:t>
      </w:r>
      <w:r>
        <w:t>колектор</w:t>
      </w:r>
      <w:r w:rsidRPr="00C50C53">
        <w:t>“, включително на максимално възможните разстояния. Тази информация е от съществено значение за проектирането и позиционирането на защитния чадър, което ни позволява да спазим съответните изисквания и да гарантираме целостта на компонентите и сигурността на зоната за НСП по време на контрола</w:t>
      </w:r>
      <w:r w:rsidR="00682138">
        <w:t>. В тази връзка е н</w:t>
      </w:r>
      <w:r>
        <w:t xml:space="preserve">еобходимо </w:t>
      </w:r>
      <w:r w:rsidRPr="005F5E00">
        <w:t>да осигурите и данни за нормативния стандарт, на чието основание се изисква ултразвуков контрол, заедно с критериите за приемливост, които трябва да се прилагат при оценката на резултатите от проведения контрол.</w:t>
      </w:r>
    </w:p>
    <w:p w14:paraId="4BCEE067" w14:textId="542986B0" w:rsidR="005F5E00" w:rsidRDefault="005F5E00" w:rsidP="004369B7">
      <w:pPr>
        <w:ind w:firstLine="708"/>
      </w:pPr>
    </w:p>
    <w:p w14:paraId="4C778825" w14:textId="5FB8B399" w:rsidR="004369B7" w:rsidRPr="00A80AEA" w:rsidRDefault="004369B7" w:rsidP="004369B7">
      <w:pPr>
        <w:ind w:firstLine="708"/>
        <w:rPr>
          <w:rFonts w:eastAsia="Calibri"/>
          <w:b/>
          <w:bCs/>
          <w:lang w:eastAsia="en-US"/>
        </w:rPr>
      </w:pPr>
      <w:r w:rsidRPr="00A80AEA">
        <w:rPr>
          <w:rFonts w:eastAsia="Calibri"/>
          <w:b/>
          <w:bCs/>
          <w:lang w:val="en-US" w:eastAsia="en-US"/>
        </w:rPr>
        <w:t xml:space="preserve">IV. </w:t>
      </w:r>
      <w:r w:rsidRPr="00A80AEA">
        <w:rPr>
          <w:rFonts w:eastAsia="Calibri"/>
          <w:b/>
          <w:bCs/>
          <w:lang w:eastAsia="en-US"/>
        </w:rPr>
        <w:t>Отговор:</w:t>
      </w:r>
    </w:p>
    <w:p w14:paraId="66644C45" w14:textId="4316B7CE" w:rsidR="005F5E00" w:rsidRPr="005F5E00" w:rsidRDefault="005F5E00" w:rsidP="005F5E00">
      <w:pPr>
        <w:ind w:firstLine="708"/>
        <w:jc w:val="both"/>
      </w:pPr>
      <w:r w:rsidRPr="005F5E00">
        <w:t>Ултразвуковият контрол се извършва по ГОСТ 50.05.02-2022</w:t>
      </w:r>
      <w:r w:rsidR="00682138">
        <w:t>.</w:t>
      </w:r>
    </w:p>
    <w:p w14:paraId="30CED406" w14:textId="05204C2B" w:rsidR="005F5E00" w:rsidRPr="005F5E00" w:rsidRDefault="005F5E00" w:rsidP="005F5E00">
      <w:pPr>
        <w:ind w:firstLine="708"/>
        <w:jc w:val="both"/>
      </w:pPr>
      <w:r w:rsidRPr="005F5E00">
        <w:t>Оценка се извършва по НП-084-15</w:t>
      </w:r>
      <w:r w:rsidR="00682138">
        <w:t>.</w:t>
      </w:r>
    </w:p>
    <w:p w14:paraId="094622FD" w14:textId="4431DC4F" w:rsidR="009D7B11" w:rsidRPr="009D7B11" w:rsidRDefault="009D7B11" w:rsidP="009D7B11">
      <w:pPr>
        <w:rPr>
          <w:rFonts w:ascii="Calibri" w:eastAsia="Calibri" w:hAnsi="Calibri"/>
          <w:sz w:val="22"/>
          <w:szCs w:val="21"/>
          <w:lang w:eastAsia="en-US"/>
        </w:rPr>
      </w:pPr>
    </w:p>
    <w:p w14:paraId="32F83303" w14:textId="1334401A" w:rsidR="005F5E00" w:rsidRPr="005F5E00" w:rsidRDefault="005F5E00" w:rsidP="005F5E00">
      <w:pPr>
        <w:pStyle w:val="ListParagraph"/>
        <w:numPr>
          <w:ilvl w:val="0"/>
          <w:numId w:val="6"/>
        </w:numPr>
        <w:ind w:left="993" w:hanging="288"/>
        <w:rPr>
          <w:b/>
          <w:bCs/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</w:t>
      </w:r>
      <w:r w:rsidRPr="005F5E00">
        <w:rPr>
          <w:b/>
          <w:bCs/>
          <w:color w:val="000000" w:themeColor="text1"/>
          <w:lang w:val="en-US"/>
        </w:rPr>
        <w:t>Въпрос:</w:t>
      </w:r>
    </w:p>
    <w:p w14:paraId="7A5A4AA3" w14:textId="77C30A91" w:rsidR="00AF28A4" w:rsidRDefault="00AF28A4" w:rsidP="0022070D">
      <w:pPr>
        <w:pStyle w:val="ListParagraph"/>
        <w:spacing w:line="276" w:lineRule="auto"/>
        <w:ind w:left="993"/>
        <w:jc w:val="both"/>
        <w:rPr>
          <w:color w:val="000000" w:themeColor="text1"/>
          <w:lang w:val="en-US"/>
        </w:rPr>
      </w:pPr>
      <w:r>
        <w:rPr>
          <w:color w:val="000000" w:themeColor="text1"/>
        </w:rPr>
        <w:t>Необходимо е да бъде предоставена</w:t>
      </w:r>
      <w:r w:rsidRPr="00AF28A4">
        <w:rPr>
          <w:color w:val="000000" w:themeColor="text1"/>
          <w:lang w:val="en-US"/>
        </w:rPr>
        <w:t xml:space="preserve"> техническа документация.</w:t>
      </w:r>
    </w:p>
    <w:p w14:paraId="107948CD" w14:textId="77777777" w:rsidR="00496823" w:rsidRPr="0022070D" w:rsidRDefault="00496823" w:rsidP="0022070D">
      <w:pPr>
        <w:pStyle w:val="ListParagraph"/>
        <w:spacing w:line="276" w:lineRule="auto"/>
        <w:ind w:left="993"/>
        <w:jc w:val="both"/>
        <w:rPr>
          <w:color w:val="000000" w:themeColor="text1"/>
          <w:lang w:val="en-US"/>
        </w:rPr>
      </w:pPr>
    </w:p>
    <w:p w14:paraId="75C1AB41" w14:textId="4F5DF4C5" w:rsidR="001A7587" w:rsidRPr="00496823" w:rsidRDefault="00AF28A4" w:rsidP="00496823">
      <w:pPr>
        <w:spacing w:line="276" w:lineRule="auto"/>
        <w:jc w:val="both"/>
        <w:rPr>
          <w:b/>
          <w:bCs/>
        </w:rPr>
      </w:pPr>
      <w:r w:rsidRPr="00AF28A4">
        <w:rPr>
          <w:b/>
          <w:bCs/>
          <w:color w:val="000000" w:themeColor="text1"/>
          <w:lang w:val="en-US"/>
        </w:rPr>
        <w:tab/>
      </w:r>
      <w:r w:rsidRPr="00AF28A4">
        <w:rPr>
          <w:b/>
          <w:bCs/>
          <w:lang w:val="en-US"/>
        </w:rPr>
        <w:t>V</w:t>
      </w:r>
      <w:r w:rsidRPr="00AF28A4">
        <w:rPr>
          <w:b/>
          <w:bCs/>
        </w:rPr>
        <w:t>.  Отговор:</w:t>
      </w:r>
    </w:p>
    <w:p w14:paraId="53660953" w14:textId="6803893D" w:rsidR="00AF28A4" w:rsidRPr="00A260FC" w:rsidRDefault="00A260FC" w:rsidP="001A7587">
      <w:pPr>
        <w:pStyle w:val="PlainText"/>
        <w:ind w:firstLine="708"/>
        <w:jc w:val="both"/>
        <w:rPr>
          <w:rFonts w:ascii="Times New Roman" w:hAnsi="Times New Roman"/>
          <w:sz w:val="24"/>
          <w:szCs w:val="24"/>
        </w:rPr>
      </w:pPr>
      <w:r w:rsidRPr="00A260FC">
        <w:rPr>
          <w:rFonts w:ascii="Times New Roman" w:hAnsi="Times New Roman"/>
          <w:sz w:val="24"/>
          <w:szCs w:val="24"/>
        </w:rPr>
        <w:t>АЕЦ Козлодуй ЕАД провежда пазарн</w:t>
      </w:r>
      <w:r w:rsidR="00B96C9A">
        <w:rPr>
          <w:rFonts w:ascii="Times New Roman" w:hAnsi="Times New Roman"/>
          <w:sz w:val="24"/>
          <w:szCs w:val="24"/>
        </w:rPr>
        <w:t>и</w:t>
      </w:r>
      <w:r w:rsidRPr="00A260FC">
        <w:rPr>
          <w:rFonts w:ascii="Times New Roman" w:hAnsi="Times New Roman"/>
          <w:sz w:val="24"/>
          <w:szCs w:val="24"/>
        </w:rPr>
        <w:t xml:space="preserve"> консултаци</w:t>
      </w:r>
      <w:r w:rsidR="00B96C9A">
        <w:rPr>
          <w:rFonts w:ascii="Times New Roman" w:hAnsi="Times New Roman"/>
          <w:sz w:val="24"/>
          <w:szCs w:val="24"/>
        </w:rPr>
        <w:t>и</w:t>
      </w:r>
      <w:r w:rsidRPr="00A260FC">
        <w:rPr>
          <w:rFonts w:ascii="Times New Roman" w:hAnsi="Times New Roman"/>
          <w:sz w:val="24"/>
          <w:szCs w:val="24"/>
        </w:rPr>
        <w:t xml:space="preserve"> </w:t>
      </w:r>
      <w:r w:rsidRPr="00A260FC">
        <w:rPr>
          <w:rFonts w:ascii="Times New Roman" w:hAnsi="Times New Roman"/>
          <w:sz w:val="24"/>
          <w:szCs w:val="24"/>
        </w:rPr>
        <w:t xml:space="preserve">с </w:t>
      </w:r>
      <w:r w:rsidRPr="00A260FC">
        <w:rPr>
          <w:rFonts w:ascii="Times New Roman" w:hAnsi="Times New Roman"/>
          <w:sz w:val="24"/>
          <w:szCs w:val="24"/>
        </w:rPr>
        <w:t xml:space="preserve">цел </w:t>
      </w:r>
      <w:r w:rsidRPr="00A260FC">
        <w:rPr>
          <w:rFonts w:ascii="Times New Roman" w:hAnsi="Times New Roman"/>
          <w:sz w:val="24"/>
          <w:szCs w:val="24"/>
        </w:rPr>
        <w:t>подготовката за възлагане на обществена поръчка и определяне на прогнозна стойност</w:t>
      </w:r>
      <w:r w:rsidRPr="00A260FC">
        <w:rPr>
          <w:rFonts w:ascii="Times New Roman" w:hAnsi="Times New Roman"/>
          <w:sz w:val="24"/>
          <w:szCs w:val="24"/>
        </w:rPr>
        <w:t>.</w:t>
      </w:r>
      <w:r w:rsidR="00496823" w:rsidRPr="00A260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="00AF28A4" w:rsidRPr="00A260FC">
        <w:rPr>
          <w:rFonts w:ascii="Times New Roman" w:hAnsi="Times New Roman"/>
          <w:sz w:val="24"/>
          <w:szCs w:val="24"/>
        </w:rPr>
        <w:t xml:space="preserve">етайлен чертеж на парогенератора и заварените съединения, подлежащи на контрол </w:t>
      </w:r>
      <w:r w:rsidR="00496823" w:rsidRPr="00A260FC">
        <w:rPr>
          <w:rFonts w:ascii="Times New Roman" w:hAnsi="Times New Roman"/>
          <w:sz w:val="24"/>
          <w:szCs w:val="24"/>
        </w:rPr>
        <w:t xml:space="preserve">се </w:t>
      </w:r>
      <w:r w:rsidR="00AF28A4" w:rsidRPr="00A260FC">
        <w:rPr>
          <w:rFonts w:ascii="Times New Roman" w:hAnsi="Times New Roman"/>
          <w:sz w:val="24"/>
          <w:szCs w:val="24"/>
        </w:rPr>
        <w:t>предостав</w:t>
      </w:r>
      <w:r w:rsidR="00496823" w:rsidRPr="00A260FC">
        <w:rPr>
          <w:rFonts w:ascii="Times New Roman" w:hAnsi="Times New Roman"/>
          <w:sz w:val="24"/>
          <w:szCs w:val="24"/>
        </w:rPr>
        <w:t>ят</w:t>
      </w:r>
      <w:r w:rsidR="00AF28A4" w:rsidRPr="00A260FC">
        <w:rPr>
          <w:rFonts w:ascii="Times New Roman" w:hAnsi="Times New Roman"/>
          <w:sz w:val="24"/>
          <w:szCs w:val="24"/>
        </w:rPr>
        <w:t xml:space="preserve"> след подписване на договор за изпълнение и декларация за конфиденциалност.</w:t>
      </w:r>
    </w:p>
    <w:p w14:paraId="747AF846" w14:textId="2DD0169F" w:rsidR="00AF28A4" w:rsidRDefault="00AF28A4" w:rsidP="00AF28A4"/>
    <w:p w14:paraId="23008FA8" w14:textId="77777777" w:rsidR="0022070D" w:rsidRPr="00AF28A4" w:rsidRDefault="0022070D" w:rsidP="00AF28A4"/>
    <w:p w14:paraId="340AC540" w14:textId="6FDD93EB" w:rsidR="000D242F" w:rsidRDefault="00AF28A4" w:rsidP="002A2AC7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ab/>
        <w:t xml:space="preserve">„АЕЦ Козлодуй“ ЕАД информира всички потенциални изпълнители, че пазарните консултации се провеждат на основание чл. </w:t>
      </w:r>
      <w:r w:rsidR="00C43E4D">
        <w:rPr>
          <w:color w:val="000000" w:themeColor="text1"/>
        </w:rPr>
        <w:t>44 от ЗОП. В тази връзка всички въпроси</w:t>
      </w:r>
      <w:r w:rsidR="00682138">
        <w:rPr>
          <w:color w:val="000000" w:themeColor="text1"/>
        </w:rPr>
        <w:t xml:space="preserve"> възникнали по време на подготовката на индикативното предложение се изпращат на </w:t>
      </w:r>
      <w:r w:rsidR="00B96C9A">
        <w:rPr>
          <w:color w:val="000000" w:themeColor="text1"/>
        </w:rPr>
        <w:t xml:space="preserve">                                                             </w:t>
      </w:r>
      <w:r w:rsidR="00682138">
        <w:rPr>
          <w:color w:val="000000" w:themeColor="text1"/>
          <w:lang w:val="en-US"/>
        </w:rPr>
        <w:t>e-mai</w:t>
      </w:r>
      <w:r w:rsidR="00B96C9A">
        <w:rPr>
          <w:color w:val="000000" w:themeColor="text1"/>
          <w:lang w:val="en-US"/>
        </w:rPr>
        <w:t>l</w:t>
      </w:r>
      <w:r w:rsidR="00682138">
        <w:rPr>
          <w:color w:val="000000" w:themeColor="text1"/>
        </w:rPr>
        <w:t>:</w:t>
      </w:r>
      <w:r w:rsidR="00682138">
        <w:rPr>
          <w:color w:val="000000" w:themeColor="text1"/>
          <w:lang w:val="en-US"/>
        </w:rPr>
        <w:t xml:space="preserve"> </w:t>
      </w:r>
      <w:hyperlink r:id="rId8" w:history="1">
        <w:r w:rsidR="00682138" w:rsidRPr="00BD48D0">
          <w:rPr>
            <w:rStyle w:val="Hyperlink"/>
            <w:lang w:val="en-US"/>
          </w:rPr>
          <w:t>commercial@npp.bg</w:t>
        </w:r>
      </w:hyperlink>
      <w:r w:rsidR="00682138">
        <w:rPr>
          <w:color w:val="000000" w:themeColor="text1"/>
        </w:rPr>
        <w:t xml:space="preserve"> в рамките на посочените срокове. </w:t>
      </w:r>
    </w:p>
    <w:p w14:paraId="1DBC0E9F" w14:textId="77777777" w:rsidR="001A7587" w:rsidRDefault="001A7587" w:rsidP="002A2AC7">
      <w:pPr>
        <w:spacing w:line="276" w:lineRule="auto"/>
        <w:jc w:val="both"/>
        <w:rPr>
          <w:color w:val="000000" w:themeColor="text1"/>
        </w:rPr>
      </w:pPr>
    </w:p>
    <w:p w14:paraId="73CD540F" w14:textId="528DD8BC" w:rsidR="00682138" w:rsidRPr="00682138" w:rsidRDefault="00682138" w:rsidP="00682138">
      <w:pPr>
        <w:spacing w:line="276" w:lineRule="auto"/>
        <w:ind w:firstLine="709"/>
        <w:jc w:val="both"/>
      </w:pPr>
      <w:r>
        <w:t xml:space="preserve">Цялата информация, разменена по повод проведените пазарни консултации, се публикувана в </w:t>
      </w:r>
      <w:r>
        <w:rPr>
          <w:lang w:val="en-US"/>
        </w:rPr>
        <w:t xml:space="preserve">профила на </w:t>
      </w:r>
      <w:r w:rsidRPr="001A6EA6">
        <w:t>купувача</w:t>
      </w:r>
      <w:r>
        <w:t>.</w:t>
      </w:r>
    </w:p>
    <w:p w14:paraId="48277908" w14:textId="1AC925F3" w:rsidR="00E328AE" w:rsidRDefault="00682138" w:rsidP="002A2AC7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ab/>
      </w:r>
    </w:p>
    <w:p w14:paraId="70D5788F" w14:textId="6E705CA3" w:rsidR="001A7587" w:rsidRDefault="00E328AE" w:rsidP="002A2AC7">
      <w:pPr>
        <w:spacing w:line="276" w:lineRule="auto"/>
        <w:jc w:val="both"/>
        <w:rPr>
          <w:color w:val="000000" w:themeColor="text1"/>
          <w:lang w:val="en-US"/>
        </w:rPr>
      </w:pPr>
      <w:r>
        <w:rPr>
          <w:color w:val="000000" w:themeColor="text1"/>
        </w:rPr>
        <w:tab/>
      </w:r>
      <w:r w:rsidR="00101569">
        <w:rPr>
          <w:color w:val="000000" w:themeColor="text1"/>
        </w:rPr>
        <w:t>Външни организации</w:t>
      </w:r>
      <w:r w:rsidR="00A260FC">
        <w:rPr>
          <w:color w:val="000000" w:themeColor="text1"/>
        </w:rPr>
        <w:t xml:space="preserve"> могат</w:t>
      </w:r>
      <w:r w:rsidR="00101569">
        <w:rPr>
          <w:color w:val="000000" w:themeColor="text1"/>
        </w:rPr>
        <w:t xml:space="preserve"> провеждат</w:t>
      </w:r>
      <w:r w:rsidR="00F33742">
        <w:rPr>
          <w:color w:val="000000" w:themeColor="text1"/>
        </w:rPr>
        <w:t xml:space="preserve"> </w:t>
      </w:r>
      <w:r w:rsidR="00A260FC">
        <w:rPr>
          <w:color w:val="000000" w:themeColor="text1"/>
        </w:rPr>
        <w:t xml:space="preserve">презентации </w:t>
      </w:r>
      <w:r w:rsidR="001A7587">
        <w:rPr>
          <w:color w:val="000000" w:themeColor="text1"/>
        </w:rPr>
        <w:t>като изпратят искане на електронната поща публикувана на интернет сайта на дружеството.</w:t>
      </w:r>
    </w:p>
    <w:p w14:paraId="48308B23" w14:textId="09569B87" w:rsidR="001A7587" w:rsidRDefault="001A7587" w:rsidP="002A2AC7">
      <w:pPr>
        <w:spacing w:line="276" w:lineRule="auto"/>
        <w:jc w:val="both"/>
        <w:rPr>
          <w:color w:val="000000" w:themeColor="text1"/>
          <w:lang w:val="en-US"/>
        </w:rPr>
      </w:pPr>
    </w:p>
    <w:p w14:paraId="5A994D67" w14:textId="77777777" w:rsidR="001A7587" w:rsidRPr="001A7587" w:rsidRDefault="001A7587" w:rsidP="002A2AC7">
      <w:pPr>
        <w:spacing w:line="276" w:lineRule="auto"/>
        <w:jc w:val="both"/>
        <w:rPr>
          <w:color w:val="000000" w:themeColor="text1"/>
          <w:lang w:val="en-US"/>
        </w:rPr>
      </w:pPr>
    </w:p>
    <w:p w14:paraId="31C1A648" w14:textId="3CB42CCE" w:rsidR="00E328AE" w:rsidRDefault="00101569" w:rsidP="002A2AC7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178A2DE2" w14:textId="77777777" w:rsidR="00E328AE" w:rsidRDefault="00E328AE" w:rsidP="002A2AC7">
      <w:pPr>
        <w:spacing w:line="276" w:lineRule="auto"/>
        <w:jc w:val="both"/>
        <w:rPr>
          <w:color w:val="000000" w:themeColor="text1"/>
        </w:rPr>
      </w:pPr>
    </w:p>
    <w:sectPr w:rsidR="00E328AE" w:rsidSect="00496823">
      <w:pgSz w:w="11906" w:h="16838" w:code="9"/>
      <w:pgMar w:top="851" w:right="566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772F"/>
    <w:multiLevelType w:val="hybridMultilevel"/>
    <w:tmpl w:val="2F506B82"/>
    <w:lvl w:ilvl="0" w:tplc="A6929B1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BB79A0"/>
    <w:multiLevelType w:val="hybridMultilevel"/>
    <w:tmpl w:val="5954768E"/>
    <w:lvl w:ilvl="0" w:tplc="953498BC">
      <w:start w:val="1"/>
      <w:numFmt w:val="upperRoman"/>
      <w:lvlText w:val="%1."/>
      <w:lvlJc w:val="left"/>
      <w:pPr>
        <w:ind w:left="1710" w:hanging="72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463E035D"/>
    <w:multiLevelType w:val="hybridMultilevel"/>
    <w:tmpl w:val="DF94F4FE"/>
    <w:lvl w:ilvl="0" w:tplc="BA68A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FC5B0E"/>
    <w:multiLevelType w:val="multilevel"/>
    <w:tmpl w:val="4452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774655"/>
    <w:multiLevelType w:val="hybridMultilevel"/>
    <w:tmpl w:val="07C8FB0A"/>
    <w:lvl w:ilvl="0" w:tplc="700284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071B9F"/>
    <w:multiLevelType w:val="hybridMultilevel"/>
    <w:tmpl w:val="D80249F8"/>
    <w:lvl w:ilvl="0" w:tplc="35405982">
      <w:start w:val="1"/>
      <w:numFmt w:val="upperRoman"/>
      <w:lvlText w:val="%1."/>
      <w:lvlJc w:val="left"/>
      <w:pPr>
        <w:ind w:left="1425" w:hanging="72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0C"/>
    <w:rsid w:val="0000079C"/>
    <w:rsid w:val="000016B4"/>
    <w:rsid w:val="00001A49"/>
    <w:rsid w:val="00001E95"/>
    <w:rsid w:val="0000460E"/>
    <w:rsid w:val="00010834"/>
    <w:rsid w:val="000406F2"/>
    <w:rsid w:val="000457A5"/>
    <w:rsid w:val="0005025B"/>
    <w:rsid w:val="0005094E"/>
    <w:rsid w:val="000B07C7"/>
    <w:rsid w:val="000B500C"/>
    <w:rsid w:val="000D0D63"/>
    <w:rsid w:val="000D242F"/>
    <w:rsid w:val="000D3D70"/>
    <w:rsid w:val="000D4B9F"/>
    <w:rsid w:val="000E0E69"/>
    <w:rsid w:val="000E17CD"/>
    <w:rsid w:val="000E2C8D"/>
    <w:rsid w:val="000F38C6"/>
    <w:rsid w:val="000F779E"/>
    <w:rsid w:val="0010036A"/>
    <w:rsid w:val="00101569"/>
    <w:rsid w:val="00105732"/>
    <w:rsid w:val="00130C0C"/>
    <w:rsid w:val="001373BF"/>
    <w:rsid w:val="00143F30"/>
    <w:rsid w:val="00153F2A"/>
    <w:rsid w:val="001572FD"/>
    <w:rsid w:val="00160236"/>
    <w:rsid w:val="00171832"/>
    <w:rsid w:val="00171F63"/>
    <w:rsid w:val="00176C4B"/>
    <w:rsid w:val="00185874"/>
    <w:rsid w:val="001A7587"/>
    <w:rsid w:val="001B566A"/>
    <w:rsid w:val="001C38A1"/>
    <w:rsid w:val="001D40C9"/>
    <w:rsid w:val="001E1C9B"/>
    <w:rsid w:val="001F0625"/>
    <w:rsid w:val="001F1FC4"/>
    <w:rsid w:val="00203552"/>
    <w:rsid w:val="00205AC7"/>
    <w:rsid w:val="00210C50"/>
    <w:rsid w:val="002120A1"/>
    <w:rsid w:val="0022070D"/>
    <w:rsid w:val="00226755"/>
    <w:rsid w:val="00230A23"/>
    <w:rsid w:val="0023214D"/>
    <w:rsid w:val="00236F00"/>
    <w:rsid w:val="0024720D"/>
    <w:rsid w:val="002620E3"/>
    <w:rsid w:val="00270871"/>
    <w:rsid w:val="00292C41"/>
    <w:rsid w:val="00295B24"/>
    <w:rsid w:val="002A1B00"/>
    <w:rsid w:val="002A2AC7"/>
    <w:rsid w:val="002B1BC6"/>
    <w:rsid w:val="002C4FCE"/>
    <w:rsid w:val="002D6768"/>
    <w:rsid w:val="002E7591"/>
    <w:rsid w:val="002F2091"/>
    <w:rsid w:val="00315C26"/>
    <w:rsid w:val="00331F6B"/>
    <w:rsid w:val="0033450E"/>
    <w:rsid w:val="00352136"/>
    <w:rsid w:val="003715F0"/>
    <w:rsid w:val="00385E7F"/>
    <w:rsid w:val="00393541"/>
    <w:rsid w:val="003A3B83"/>
    <w:rsid w:val="003C6A03"/>
    <w:rsid w:val="003D1A45"/>
    <w:rsid w:val="003D280C"/>
    <w:rsid w:val="003F0DC6"/>
    <w:rsid w:val="003F4047"/>
    <w:rsid w:val="00430104"/>
    <w:rsid w:val="004369B7"/>
    <w:rsid w:val="00473EE1"/>
    <w:rsid w:val="00477182"/>
    <w:rsid w:val="004818BF"/>
    <w:rsid w:val="00483B67"/>
    <w:rsid w:val="00496823"/>
    <w:rsid w:val="004A098F"/>
    <w:rsid w:val="004A3752"/>
    <w:rsid w:val="004B1BF8"/>
    <w:rsid w:val="004C62D0"/>
    <w:rsid w:val="004E4008"/>
    <w:rsid w:val="004F23BD"/>
    <w:rsid w:val="004F2C10"/>
    <w:rsid w:val="00503D1E"/>
    <w:rsid w:val="00515664"/>
    <w:rsid w:val="00521694"/>
    <w:rsid w:val="0053096A"/>
    <w:rsid w:val="00534DF8"/>
    <w:rsid w:val="005350B5"/>
    <w:rsid w:val="00541BCA"/>
    <w:rsid w:val="00541F88"/>
    <w:rsid w:val="00543716"/>
    <w:rsid w:val="00545392"/>
    <w:rsid w:val="0054634C"/>
    <w:rsid w:val="005467F1"/>
    <w:rsid w:val="0055386E"/>
    <w:rsid w:val="0055435C"/>
    <w:rsid w:val="00572AC5"/>
    <w:rsid w:val="00574949"/>
    <w:rsid w:val="005751FF"/>
    <w:rsid w:val="00595015"/>
    <w:rsid w:val="005964D3"/>
    <w:rsid w:val="005968D1"/>
    <w:rsid w:val="005A4D09"/>
    <w:rsid w:val="005B49A8"/>
    <w:rsid w:val="005B6578"/>
    <w:rsid w:val="005C2A95"/>
    <w:rsid w:val="005C7149"/>
    <w:rsid w:val="005D1261"/>
    <w:rsid w:val="005D4395"/>
    <w:rsid w:val="005F010E"/>
    <w:rsid w:val="005F5E00"/>
    <w:rsid w:val="00601ECB"/>
    <w:rsid w:val="00603EB8"/>
    <w:rsid w:val="00616F26"/>
    <w:rsid w:val="00617447"/>
    <w:rsid w:val="006254E5"/>
    <w:rsid w:val="0063409F"/>
    <w:rsid w:val="00637931"/>
    <w:rsid w:val="006415BE"/>
    <w:rsid w:val="00650F09"/>
    <w:rsid w:val="00651DAE"/>
    <w:rsid w:val="00664A3F"/>
    <w:rsid w:val="00677936"/>
    <w:rsid w:val="00681073"/>
    <w:rsid w:val="00682138"/>
    <w:rsid w:val="00683281"/>
    <w:rsid w:val="00692B66"/>
    <w:rsid w:val="006A76C7"/>
    <w:rsid w:val="006B2B08"/>
    <w:rsid w:val="006D125F"/>
    <w:rsid w:val="006E34AF"/>
    <w:rsid w:val="006F1F34"/>
    <w:rsid w:val="00707A57"/>
    <w:rsid w:val="007325E4"/>
    <w:rsid w:val="0074371B"/>
    <w:rsid w:val="00744E11"/>
    <w:rsid w:val="00744EE4"/>
    <w:rsid w:val="00747F17"/>
    <w:rsid w:val="007760B1"/>
    <w:rsid w:val="007822BD"/>
    <w:rsid w:val="0078660B"/>
    <w:rsid w:val="00797D70"/>
    <w:rsid w:val="007A7892"/>
    <w:rsid w:val="007B578B"/>
    <w:rsid w:val="007C6950"/>
    <w:rsid w:val="008060E1"/>
    <w:rsid w:val="00811D4D"/>
    <w:rsid w:val="008208D7"/>
    <w:rsid w:val="008346B1"/>
    <w:rsid w:val="008641C4"/>
    <w:rsid w:val="00876FA4"/>
    <w:rsid w:val="008A06D0"/>
    <w:rsid w:val="008A77DB"/>
    <w:rsid w:val="008B616E"/>
    <w:rsid w:val="008D7312"/>
    <w:rsid w:val="008E1D20"/>
    <w:rsid w:val="008E1DF9"/>
    <w:rsid w:val="008E3463"/>
    <w:rsid w:val="008E3E7B"/>
    <w:rsid w:val="00921705"/>
    <w:rsid w:val="00925177"/>
    <w:rsid w:val="00950E65"/>
    <w:rsid w:val="00955ED7"/>
    <w:rsid w:val="00981423"/>
    <w:rsid w:val="009A55FA"/>
    <w:rsid w:val="009B1E6C"/>
    <w:rsid w:val="009B4307"/>
    <w:rsid w:val="009D187C"/>
    <w:rsid w:val="009D7B11"/>
    <w:rsid w:val="009E330C"/>
    <w:rsid w:val="009F482F"/>
    <w:rsid w:val="00A16227"/>
    <w:rsid w:val="00A260FC"/>
    <w:rsid w:val="00A37167"/>
    <w:rsid w:val="00A40C0C"/>
    <w:rsid w:val="00A57E92"/>
    <w:rsid w:val="00A635DE"/>
    <w:rsid w:val="00A65D35"/>
    <w:rsid w:val="00A66D46"/>
    <w:rsid w:val="00A66F4C"/>
    <w:rsid w:val="00A73ACA"/>
    <w:rsid w:val="00A7796C"/>
    <w:rsid w:val="00A80AEA"/>
    <w:rsid w:val="00A92F88"/>
    <w:rsid w:val="00AA3645"/>
    <w:rsid w:val="00AB2698"/>
    <w:rsid w:val="00AC69E0"/>
    <w:rsid w:val="00AD5B00"/>
    <w:rsid w:val="00AE12FF"/>
    <w:rsid w:val="00AE244B"/>
    <w:rsid w:val="00AE4966"/>
    <w:rsid w:val="00AF28A4"/>
    <w:rsid w:val="00B0600F"/>
    <w:rsid w:val="00B15D69"/>
    <w:rsid w:val="00B22CF4"/>
    <w:rsid w:val="00B24416"/>
    <w:rsid w:val="00B37A48"/>
    <w:rsid w:val="00B52F06"/>
    <w:rsid w:val="00B55331"/>
    <w:rsid w:val="00B56082"/>
    <w:rsid w:val="00B6652D"/>
    <w:rsid w:val="00B71C0C"/>
    <w:rsid w:val="00B76776"/>
    <w:rsid w:val="00B8555A"/>
    <w:rsid w:val="00B86FAE"/>
    <w:rsid w:val="00B96C9A"/>
    <w:rsid w:val="00BA1B07"/>
    <w:rsid w:val="00BA438D"/>
    <w:rsid w:val="00BB6B69"/>
    <w:rsid w:val="00BE1DCF"/>
    <w:rsid w:val="00BF51BB"/>
    <w:rsid w:val="00C01597"/>
    <w:rsid w:val="00C022AF"/>
    <w:rsid w:val="00C101D6"/>
    <w:rsid w:val="00C16CB8"/>
    <w:rsid w:val="00C31E78"/>
    <w:rsid w:val="00C34668"/>
    <w:rsid w:val="00C35923"/>
    <w:rsid w:val="00C40F1C"/>
    <w:rsid w:val="00C43E4D"/>
    <w:rsid w:val="00C63DFC"/>
    <w:rsid w:val="00C91B2D"/>
    <w:rsid w:val="00C95DA0"/>
    <w:rsid w:val="00C960AA"/>
    <w:rsid w:val="00CA435D"/>
    <w:rsid w:val="00CA73B6"/>
    <w:rsid w:val="00CB5524"/>
    <w:rsid w:val="00CB7057"/>
    <w:rsid w:val="00CD4B9E"/>
    <w:rsid w:val="00CF1504"/>
    <w:rsid w:val="00CF52CF"/>
    <w:rsid w:val="00D01637"/>
    <w:rsid w:val="00D01988"/>
    <w:rsid w:val="00D13822"/>
    <w:rsid w:val="00D17ED0"/>
    <w:rsid w:val="00D23BB2"/>
    <w:rsid w:val="00D24038"/>
    <w:rsid w:val="00D24BBC"/>
    <w:rsid w:val="00D36450"/>
    <w:rsid w:val="00D40BD9"/>
    <w:rsid w:val="00D43538"/>
    <w:rsid w:val="00D4470A"/>
    <w:rsid w:val="00D506DE"/>
    <w:rsid w:val="00D553CE"/>
    <w:rsid w:val="00D5670A"/>
    <w:rsid w:val="00D62F81"/>
    <w:rsid w:val="00D70419"/>
    <w:rsid w:val="00D71621"/>
    <w:rsid w:val="00D87986"/>
    <w:rsid w:val="00DA2A38"/>
    <w:rsid w:val="00DB1240"/>
    <w:rsid w:val="00DB552E"/>
    <w:rsid w:val="00DC75AE"/>
    <w:rsid w:val="00DE0332"/>
    <w:rsid w:val="00DF3F81"/>
    <w:rsid w:val="00E03562"/>
    <w:rsid w:val="00E162DA"/>
    <w:rsid w:val="00E30E42"/>
    <w:rsid w:val="00E328AE"/>
    <w:rsid w:val="00E35C02"/>
    <w:rsid w:val="00E44B0F"/>
    <w:rsid w:val="00E4679E"/>
    <w:rsid w:val="00E53819"/>
    <w:rsid w:val="00E56427"/>
    <w:rsid w:val="00E64871"/>
    <w:rsid w:val="00E70F81"/>
    <w:rsid w:val="00E80D90"/>
    <w:rsid w:val="00E9546F"/>
    <w:rsid w:val="00EA0D62"/>
    <w:rsid w:val="00EB0049"/>
    <w:rsid w:val="00ED117E"/>
    <w:rsid w:val="00EE1B52"/>
    <w:rsid w:val="00EE6098"/>
    <w:rsid w:val="00EF6C6C"/>
    <w:rsid w:val="00F059D9"/>
    <w:rsid w:val="00F07852"/>
    <w:rsid w:val="00F33742"/>
    <w:rsid w:val="00F403CA"/>
    <w:rsid w:val="00F42C96"/>
    <w:rsid w:val="00F546A4"/>
    <w:rsid w:val="00F57541"/>
    <w:rsid w:val="00F57951"/>
    <w:rsid w:val="00F627AB"/>
    <w:rsid w:val="00F64BDC"/>
    <w:rsid w:val="00F83D26"/>
    <w:rsid w:val="00F85676"/>
    <w:rsid w:val="00F8776D"/>
    <w:rsid w:val="00F9176B"/>
    <w:rsid w:val="00FB2290"/>
    <w:rsid w:val="00FC29E9"/>
    <w:rsid w:val="00FC3B4A"/>
    <w:rsid w:val="00FC3DC4"/>
    <w:rsid w:val="00FD343C"/>
    <w:rsid w:val="00FD4845"/>
    <w:rsid w:val="00FD5B17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1DE49BA"/>
  <w15:docId w15:val="{52B1CA67-0EEA-4D80-8708-053970F6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2D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796C"/>
    <w:pPr>
      <w:keepNext/>
      <w:tabs>
        <w:tab w:val="decimal" w:pos="1296"/>
        <w:tab w:val="left" w:pos="2304"/>
        <w:tab w:val="left" w:pos="3456"/>
        <w:tab w:val="left" w:pos="5760"/>
        <w:tab w:val="left" w:pos="9216"/>
        <w:tab w:val="left" w:pos="10368"/>
      </w:tabs>
      <w:spacing w:before="120" w:line="300" w:lineRule="auto"/>
      <w:ind w:left="2268" w:hanging="2268"/>
      <w:outlineLvl w:val="0"/>
    </w:pPr>
    <w:rPr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D343C"/>
    <w:rPr>
      <w:color w:val="0000FF"/>
      <w:u w:val="single"/>
    </w:rPr>
  </w:style>
  <w:style w:type="paragraph" w:styleId="BodyText">
    <w:name w:val="Body Text"/>
    <w:basedOn w:val="Normal"/>
    <w:rsid w:val="00B6652D"/>
    <w:pPr>
      <w:jc w:val="both"/>
    </w:pPr>
    <w:rPr>
      <w:lang w:eastAsia="en-US"/>
    </w:rPr>
  </w:style>
  <w:style w:type="paragraph" w:styleId="Header">
    <w:name w:val="header"/>
    <w:basedOn w:val="Normal"/>
    <w:rsid w:val="00A37167"/>
    <w:pPr>
      <w:tabs>
        <w:tab w:val="center" w:pos="4153"/>
        <w:tab w:val="right" w:pos="8306"/>
      </w:tabs>
    </w:pPr>
    <w:rPr>
      <w:lang w:val="en-GB" w:eastAsia="en-US"/>
    </w:rPr>
  </w:style>
  <w:style w:type="paragraph" w:styleId="BalloonText">
    <w:name w:val="Balloon Text"/>
    <w:basedOn w:val="Normal"/>
    <w:semiHidden/>
    <w:rsid w:val="00B37A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C01597"/>
    <w:rPr>
      <w:sz w:val="28"/>
      <w:lang w:val="bg-BG" w:eastAsia="en-US" w:bidi="ar-SA"/>
    </w:rPr>
  </w:style>
  <w:style w:type="paragraph" w:customStyle="1" w:styleId="a">
    <w:basedOn w:val="Normal"/>
    <w:rsid w:val="000D4B9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">
    <w:name w:val="Char Char Char"/>
    <w:basedOn w:val="Normal"/>
    <w:rsid w:val="00F8776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Char Char Char Char Char Char"/>
    <w:basedOn w:val="Normal"/>
    <w:rsid w:val="00E35C0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1CharCharCharChar">
    <w:name w:val="Char Char Char Char Char Char Char Char Char Char Char Char Знак Знак Char Char Char Знак Знак Char Char Char Char Char Char1 Char Char Char Char"/>
    <w:basedOn w:val="Normal"/>
    <w:rsid w:val="0018587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1">
    <w:name w:val="Style1"/>
    <w:basedOn w:val="Normal"/>
    <w:link w:val="Style1Char1"/>
    <w:rsid w:val="00744E11"/>
    <w:pPr>
      <w:spacing w:line="360" w:lineRule="auto"/>
      <w:ind w:firstLine="851"/>
      <w:jc w:val="both"/>
    </w:pPr>
    <w:rPr>
      <w:szCs w:val="20"/>
      <w:lang w:val="en-GB" w:eastAsia="en-US"/>
    </w:rPr>
  </w:style>
  <w:style w:type="paragraph" w:customStyle="1" w:styleId="CharChar1">
    <w:name w:val="Char Char1"/>
    <w:basedOn w:val="Normal"/>
    <w:rsid w:val="00744E1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2">
    <w:name w:val="Body Text 2"/>
    <w:basedOn w:val="Normal"/>
    <w:link w:val="BodyText2Char"/>
    <w:rsid w:val="00E80D9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80D90"/>
    <w:rPr>
      <w:sz w:val="24"/>
      <w:szCs w:val="24"/>
    </w:rPr>
  </w:style>
  <w:style w:type="character" w:customStyle="1" w:styleId="Style1Char1">
    <w:name w:val="Style1 Char1"/>
    <w:link w:val="Style1"/>
    <w:locked/>
    <w:rsid w:val="002120A1"/>
    <w:rPr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627A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F6C6C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semiHidden/>
    <w:unhideWhenUsed/>
    <w:rsid w:val="00AF28A4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F28A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9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ercial@npp.bg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24347A-DFC1-4648-A2E5-C7A16F336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Информационно съобщение</vt:lpstr>
    </vt:vector>
  </TitlesOfParts>
  <Company>Kozloduy NPP Plc.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 съобщение</dc:title>
  <dc:subject>чл.2, ал.1, т.2 НВМОП - доставки</dc:subject>
  <dc:creator>BIDimitrov</dc:creator>
  <cp:lastModifiedBy>Йотова, Цветелина А.</cp:lastModifiedBy>
  <cp:revision>19</cp:revision>
  <cp:lastPrinted>2026-01-20T07:16:00Z</cp:lastPrinted>
  <dcterms:created xsi:type="dcterms:W3CDTF">2026-01-20T06:43:00Z</dcterms:created>
  <dcterms:modified xsi:type="dcterms:W3CDTF">2026-09-24T08:17:00Z</dcterms:modified>
</cp:coreProperties>
</file>