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8780" w14:textId="11B3B150" w:rsidR="008932F2" w:rsidRPr="001371BF" w:rsidRDefault="008932F2" w:rsidP="008932F2">
      <w:pPr>
        <w:pStyle w:val="BodyText"/>
        <w:spacing w:line="252" w:lineRule="exact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 xml:space="preserve">Отговори на въпросите на </w:t>
      </w:r>
      <w:proofErr w:type="spellStart"/>
      <w:r w:rsidRPr="001371BF">
        <w:rPr>
          <w:rFonts w:ascii="Times New Roman" w:hAnsi="Times New Roman" w:cs="Times New Roman"/>
          <w:b/>
          <w:bCs/>
          <w:sz w:val="24"/>
          <w:szCs w:val="24"/>
        </w:rPr>
        <w:t>Framatome</w:t>
      </w:r>
      <w:proofErr w:type="spellEnd"/>
      <w:r w:rsidR="004C5F04" w:rsidRPr="001371BF">
        <w:rPr>
          <w:rFonts w:ascii="Times New Roman" w:hAnsi="Times New Roman" w:cs="Times New Roman"/>
          <w:b/>
          <w:bCs/>
          <w:sz w:val="24"/>
          <w:szCs w:val="24"/>
        </w:rPr>
        <w:t xml:space="preserve"> относно</w:t>
      </w:r>
      <w:r w:rsidRPr="001371BF">
        <w:rPr>
          <w:rFonts w:ascii="Times New Roman" w:hAnsi="Times New Roman" w:cs="Times New Roman"/>
          <w:b/>
          <w:bCs/>
          <w:sz w:val="24"/>
          <w:szCs w:val="24"/>
        </w:rPr>
        <w:t xml:space="preserve"> Покана за пазарна консултация № 51147 „Доставка на нови абсорбционни охладителни машини“</w:t>
      </w:r>
    </w:p>
    <w:p w14:paraId="599BFAE0" w14:textId="0730300A" w:rsidR="008932F2" w:rsidRPr="001371BF" w:rsidRDefault="008932F2" w:rsidP="008932F2">
      <w:pPr>
        <w:pStyle w:val="BodyText"/>
        <w:spacing w:before="94"/>
        <w:ind w:left="413" w:right="422"/>
        <w:jc w:val="center"/>
        <w:rPr>
          <w:rFonts w:ascii="Times New Roman" w:hAnsi="Times New Roman" w:cs="Times New Roman"/>
          <w:sz w:val="24"/>
          <w:szCs w:val="24"/>
        </w:rPr>
      </w:pPr>
    </w:p>
    <w:p w14:paraId="1D71BF22" w14:textId="22CE6DFD" w:rsidR="008932F2" w:rsidRPr="001371BF" w:rsidRDefault="008932F2" w:rsidP="008932F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Въпрос:</w:t>
      </w:r>
      <w:r w:rsidRPr="001371BF">
        <w:rPr>
          <w:rFonts w:ascii="Times New Roman" w:hAnsi="Times New Roman" w:cs="Times New Roman"/>
          <w:sz w:val="24"/>
          <w:szCs w:val="24"/>
        </w:rPr>
        <w:t xml:space="preserve"> Какви са изискванията по отношение на специфичната за проекта документация (напр. документация за предварително одобрение, производствена документация, ...)?</w:t>
      </w:r>
    </w:p>
    <w:p w14:paraId="25654D06" w14:textId="0A5748D1" w:rsidR="008932F2" w:rsidRPr="001371BF" w:rsidRDefault="008932F2" w:rsidP="008932F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Отговор</w:t>
      </w:r>
      <w:r w:rsidRPr="001371BF">
        <w:rPr>
          <w:rFonts w:ascii="Times New Roman" w:hAnsi="Times New Roman" w:cs="Times New Roman"/>
          <w:sz w:val="24"/>
          <w:szCs w:val="24"/>
        </w:rPr>
        <w:t xml:space="preserve">: </w:t>
      </w:r>
      <w:r w:rsidR="00DD662F">
        <w:rPr>
          <w:rFonts w:ascii="Times New Roman" w:hAnsi="Times New Roman" w:cs="Times New Roman"/>
          <w:sz w:val="24"/>
          <w:szCs w:val="24"/>
        </w:rPr>
        <w:t xml:space="preserve">В документацията за стартиране на обществената поръчка, подробно ще бъдат описани изискванията към </w:t>
      </w:r>
      <w:r w:rsidR="00DD662F" w:rsidRPr="001371BF">
        <w:rPr>
          <w:rFonts w:ascii="Times New Roman" w:hAnsi="Times New Roman" w:cs="Times New Roman"/>
          <w:sz w:val="24"/>
          <w:szCs w:val="24"/>
        </w:rPr>
        <w:t>специфичната за проекта документация</w:t>
      </w:r>
    </w:p>
    <w:p w14:paraId="4B16B1F4" w14:textId="77777777" w:rsidR="008932F2" w:rsidRPr="001371BF" w:rsidRDefault="008932F2" w:rsidP="008932F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182916AC" w14:textId="77777777" w:rsidR="008932F2" w:rsidRPr="001371BF" w:rsidRDefault="008932F2" w:rsidP="008932F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Въпрос:</w:t>
      </w:r>
      <w:r w:rsidRPr="001371BF">
        <w:rPr>
          <w:rFonts w:ascii="Times New Roman" w:hAnsi="Times New Roman" w:cs="Times New Roman"/>
          <w:sz w:val="24"/>
          <w:szCs w:val="24"/>
        </w:rPr>
        <w:t xml:space="preserve"> Има ли специални изисквания, по отношение на ядрената индустрия, към хладилните машини, като например:</w:t>
      </w:r>
    </w:p>
    <w:p w14:paraId="7B5794E1" w14:textId="38F03AC3" w:rsidR="008932F2" w:rsidRPr="001371BF" w:rsidRDefault="008932F2" w:rsidP="008932F2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61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sz w:val="24"/>
          <w:szCs w:val="24"/>
        </w:rPr>
        <w:t>клас на безопасност (абсорбционни охладители за експлоатация или охладители за осигуряване на работата на системи, свързани с безопасността)</w:t>
      </w:r>
    </w:p>
    <w:p w14:paraId="69F7781E" w14:textId="77777777" w:rsidR="008932F2" w:rsidRPr="001371BF" w:rsidRDefault="008932F2" w:rsidP="008932F2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52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sz w:val="24"/>
          <w:szCs w:val="24"/>
        </w:rPr>
        <w:t>клас по качество (произтичащи изисквания към системата за управление на качеството)</w:t>
      </w:r>
    </w:p>
    <w:p w14:paraId="55C804D1" w14:textId="77777777" w:rsidR="008932F2" w:rsidRPr="001371BF" w:rsidRDefault="008932F2" w:rsidP="008932F2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53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sz w:val="24"/>
          <w:szCs w:val="24"/>
        </w:rPr>
        <w:t>изисквания за квалификация (напр. сеизмични изисквания, условия на околната среда, ...),</w:t>
      </w:r>
    </w:p>
    <w:p w14:paraId="0542F154" w14:textId="756DB1AB" w:rsidR="008932F2" w:rsidRPr="001371BF" w:rsidRDefault="008932F2" w:rsidP="008932F2">
      <w:pPr>
        <w:pStyle w:val="ListParagraph"/>
        <w:numPr>
          <w:ilvl w:val="1"/>
          <w:numId w:val="1"/>
        </w:numPr>
        <w:tabs>
          <w:tab w:val="left" w:pos="1831"/>
          <w:tab w:val="left" w:pos="1832"/>
        </w:tabs>
        <w:spacing w:line="253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sz w:val="24"/>
          <w:szCs w:val="24"/>
        </w:rPr>
        <w:t>изисквания към електрическо оборудване и оборудване за СКУ (напр. за шкафове, датчици, софтуер...)?</w:t>
      </w:r>
    </w:p>
    <w:p w14:paraId="5FCE8981" w14:textId="77777777" w:rsidR="001371BF" w:rsidRDefault="008932F2" w:rsidP="008932F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Отговор</w:t>
      </w:r>
      <w:r w:rsidRPr="001371BF">
        <w:rPr>
          <w:rFonts w:ascii="Times New Roman" w:hAnsi="Times New Roman" w:cs="Times New Roman"/>
          <w:sz w:val="24"/>
          <w:szCs w:val="24"/>
        </w:rPr>
        <w:t xml:space="preserve">: </w:t>
      </w:r>
      <w:r w:rsidR="001371BF"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Обект на проектирането са абсорбционни охладителни машини от състава на системи за нормална експлоатация, несвързани с безопасността и с осигурена сеизмоустойчивост съгласно действащите норми за граждански и промишлени обекти по системата </w:t>
      </w:r>
      <w:proofErr w:type="spellStart"/>
      <w:r w:rsidR="001371BF"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Еврокод</w:t>
      </w:r>
      <w:proofErr w:type="spellEnd"/>
      <w:r w:rsidR="001371BF"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Националният сеизмичен код да бъде приложен, като се използват сеизмичните характеристики за ниво ПЗ (максимално ускорение, етажни спектри на реагиране) за мястото на монтиране в АЕЦ „Козлодуй”.</w:t>
      </w:r>
    </w:p>
    <w:p w14:paraId="7430E7F6" w14:textId="19655730" w:rsidR="008932F2" w:rsidRDefault="001371BF" w:rsidP="001371BF">
      <w:pPr>
        <w:pStyle w:val="BodyText"/>
        <w:spacing w:before="94"/>
        <w:ind w:left="413" w:right="422" w:firstLine="2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Предвидените за замяна абсорбционни машини са монтирани в производствени сгради МЗ на 5 и 6 блок, отнасящи се към категория Ф5В по пожарна опасност и с определена за електрическите уредби и инсталации втора група "Повишена пожарна опасност" от клас П-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IIа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съгласно Наредба № 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–1971 от 2009г. за строително-технически правила и норми за осигуряване на безопасност при пожар.</w:t>
      </w:r>
    </w:p>
    <w:p w14:paraId="7344D916" w14:textId="0D6FC59F" w:rsidR="001371BF" w:rsidRDefault="001371BF" w:rsidP="001371BF">
      <w:pPr>
        <w:pStyle w:val="BodyText"/>
        <w:spacing w:before="94"/>
        <w:ind w:left="413" w:right="422" w:firstLine="2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Произведената охладена вода от абсорбционните охладителни машини се използва от 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системита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кондиционеране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въздуха, които са предназначени да поддържат температурата на въздуха в помещения с разположено отговорно електронно оборудване, както и промишлени помещения  разположени в надзиравана и контролирана зона, 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хермо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зона на 5 и 6 ЕБ, както и помещения разположени в 5,6 МЗ (машинна зала). Абсорбционните машини са определящи за поддържане на температурния режим при работа в летен режим на 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приточните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вентилационни системи</w:t>
      </w:r>
      <w:r w:rsidR="00DD6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FD1219" w14:textId="0D93B9BE" w:rsidR="00DD662F" w:rsidRPr="001371BF" w:rsidRDefault="00DD662F" w:rsidP="001371BF">
      <w:pPr>
        <w:pStyle w:val="BodyText"/>
        <w:spacing w:before="94"/>
        <w:ind w:left="413" w:right="422" w:firstLine="2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документацията за стартиране на обществената поръчка, подробно ще бъдат описани изискванията към </w:t>
      </w:r>
      <w:r w:rsidRPr="001371BF">
        <w:rPr>
          <w:rFonts w:ascii="Times New Roman" w:hAnsi="Times New Roman" w:cs="Times New Roman"/>
          <w:sz w:val="24"/>
          <w:szCs w:val="24"/>
        </w:rPr>
        <w:t>електрическо оборудване и оборудване за СКУ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B6A11" w14:textId="4BF0D967" w:rsidR="008932F2" w:rsidRPr="001371BF" w:rsidRDefault="008932F2" w:rsidP="008932F2">
      <w:pPr>
        <w:pStyle w:val="BodyText"/>
        <w:tabs>
          <w:tab w:val="left" w:pos="1493"/>
          <w:tab w:val="left" w:pos="1831"/>
        </w:tabs>
        <w:spacing w:line="289" w:lineRule="exact"/>
        <w:ind w:left="1133"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519EC55B" w14:textId="152AA521" w:rsidR="008932F2" w:rsidRPr="001371BF" w:rsidRDefault="008932F2" w:rsidP="008932F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Въпрос:</w:t>
      </w:r>
      <w:r w:rsidRPr="001371BF">
        <w:rPr>
          <w:rFonts w:ascii="Times New Roman" w:hAnsi="Times New Roman" w:cs="Times New Roman"/>
          <w:sz w:val="24"/>
          <w:szCs w:val="24"/>
        </w:rPr>
        <w:t xml:space="preserve"> </w:t>
      </w:r>
      <w:r w:rsidR="001371BF">
        <w:rPr>
          <w:rFonts w:ascii="Times New Roman" w:hAnsi="Times New Roman" w:cs="Times New Roman"/>
          <w:sz w:val="24"/>
          <w:szCs w:val="24"/>
        </w:rPr>
        <w:t>И</w:t>
      </w:r>
      <w:r w:rsidRPr="001371BF">
        <w:rPr>
          <w:rFonts w:ascii="Times New Roman" w:hAnsi="Times New Roman" w:cs="Times New Roman"/>
          <w:sz w:val="24"/>
          <w:szCs w:val="24"/>
        </w:rPr>
        <w:t>зисквания към механичното оборудване (напр. за клапани, топлообменници,...)</w:t>
      </w:r>
    </w:p>
    <w:p w14:paraId="5475DF01" w14:textId="27D1EA5C" w:rsidR="008932F2" w:rsidRPr="001371BF" w:rsidRDefault="008932F2" w:rsidP="008932F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Отговор</w:t>
      </w:r>
      <w:r w:rsidRPr="001371BF">
        <w:rPr>
          <w:rFonts w:ascii="Times New Roman" w:hAnsi="Times New Roman" w:cs="Times New Roman"/>
          <w:sz w:val="24"/>
          <w:szCs w:val="24"/>
        </w:rPr>
        <w:t xml:space="preserve">: </w:t>
      </w:r>
      <w:r w:rsidR="003F38AD" w:rsidRPr="001371BF">
        <w:rPr>
          <w:rFonts w:ascii="Times New Roman" w:hAnsi="Times New Roman" w:cs="Times New Roman"/>
          <w:sz w:val="24"/>
          <w:szCs w:val="24"/>
        </w:rPr>
        <w:t>Няма специфични изисквания, към механичното оборудване</w:t>
      </w:r>
    </w:p>
    <w:p w14:paraId="39B609C5" w14:textId="10E13342" w:rsidR="008932F2" w:rsidRPr="001371BF" w:rsidRDefault="008932F2" w:rsidP="008932F2">
      <w:pPr>
        <w:pStyle w:val="BodyText"/>
        <w:tabs>
          <w:tab w:val="left" w:pos="1493"/>
          <w:tab w:val="left" w:pos="1831"/>
        </w:tabs>
        <w:spacing w:line="289" w:lineRule="exact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305113FA" w14:textId="5CDBA790" w:rsidR="008932F2" w:rsidRPr="001371BF" w:rsidRDefault="008932F2" w:rsidP="003F38AD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Въпрос:</w:t>
      </w:r>
      <w:r w:rsidR="003F38AD" w:rsidRPr="0013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71BF">
        <w:rPr>
          <w:rFonts w:ascii="Times New Roman" w:hAnsi="Times New Roman" w:cs="Times New Roman"/>
          <w:sz w:val="24"/>
          <w:szCs w:val="24"/>
        </w:rPr>
        <w:t>Какво ниво на инженерингова работа се очаква?</w:t>
      </w:r>
    </w:p>
    <w:p w14:paraId="567874C9" w14:textId="00098FEA" w:rsidR="003F38AD" w:rsidRPr="001371BF" w:rsidRDefault="003F38AD" w:rsidP="003F38AD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Отговор</w:t>
      </w:r>
      <w:r w:rsidRPr="001371BF">
        <w:rPr>
          <w:rFonts w:ascii="Times New Roman" w:hAnsi="Times New Roman" w:cs="Times New Roman"/>
          <w:sz w:val="24"/>
          <w:szCs w:val="24"/>
        </w:rPr>
        <w:t xml:space="preserve">: </w:t>
      </w:r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Дейностите, включени в обема на техническото задание включват: Проектиране, доставка, демонтаж, монтаж и въвеждане в експлоатация на 4 броя абсорбционни охладителни машини с работен флуид на база 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LiBr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lithium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bromide</w:t>
      </w:r>
      <w:proofErr w:type="spellEnd"/>
      <w:r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14:paraId="7B457F1E" w14:textId="77777777" w:rsidR="003F38AD" w:rsidRPr="001371BF" w:rsidRDefault="003F38AD" w:rsidP="003F38AD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317819EA" w14:textId="4513E0C4" w:rsidR="008932F2" w:rsidRPr="001371BF" w:rsidRDefault="003F38AD" w:rsidP="003F38AD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 xml:space="preserve">Въпрос: </w:t>
      </w:r>
      <w:r w:rsidR="008932F2" w:rsidRPr="001371BF">
        <w:rPr>
          <w:rFonts w:ascii="Times New Roman" w:hAnsi="Times New Roman" w:cs="Times New Roman"/>
          <w:sz w:val="24"/>
          <w:szCs w:val="24"/>
        </w:rPr>
        <w:t>Цялостен монтаж и услуги, свързани с въвеждане в експлоатация или само надзорни дейности?</w:t>
      </w:r>
    </w:p>
    <w:p w14:paraId="4163C1D3" w14:textId="551A3165" w:rsidR="00721AD6" w:rsidRPr="001371BF" w:rsidRDefault="008932F2" w:rsidP="00210382">
      <w:pPr>
        <w:pStyle w:val="BodyText"/>
        <w:spacing w:before="94"/>
        <w:ind w:left="413" w:right="422"/>
        <w:jc w:val="both"/>
        <w:rPr>
          <w:rFonts w:ascii="Times New Roman" w:hAnsi="Times New Roman" w:cs="Times New Roman"/>
          <w:sz w:val="24"/>
          <w:szCs w:val="24"/>
        </w:rPr>
      </w:pPr>
      <w:r w:rsidRPr="001371BF">
        <w:rPr>
          <w:rFonts w:ascii="Times New Roman" w:hAnsi="Times New Roman" w:cs="Times New Roman"/>
          <w:b/>
          <w:bCs/>
          <w:sz w:val="24"/>
          <w:szCs w:val="24"/>
        </w:rPr>
        <w:t>Отговор</w:t>
      </w:r>
      <w:r w:rsidRPr="001371BF">
        <w:rPr>
          <w:rFonts w:ascii="Times New Roman" w:hAnsi="Times New Roman" w:cs="Times New Roman"/>
          <w:sz w:val="24"/>
          <w:szCs w:val="24"/>
        </w:rPr>
        <w:t xml:space="preserve">: </w:t>
      </w:r>
      <w:r w:rsidR="001371BF" w:rsidRPr="0013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Новите абсорбционни охладителни машини, трябва да бъдат доставени от производител, който има оторизиран сервиз и обучен персонал за поддръжката им на територията на Република България и/или ЕС, което да бъде доказано с документи.</w:t>
      </w:r>
    </w:p>
    <w:sectPr w:rsidR="00721AD6" w:rsidRPr="001371BF" w:rsidSect="00210382">
      <w:pgSz w:w="11906" w:h="16838" w:code="9"/>
      <w:pgMar w:top="567" w:right="567" w:bottom="567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30F3"/>
    <w:multiLevelType w:val="hybridMultilevel"/>
    <w:tmpl w:val="2F36B774"/>
    <w:lvl w:ilvl="0" w:tplc="6402F71E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7CCF10">
      <w:numFmt w:val="bullet"/>
      <w:lvlText w:val="o"/>
      <w:lvlJc w:val="left"/>
      <w:pPr>
        <w:ind w:left="1831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ADED260">
      <w:numFmt w:val="bullet"/>
      <w:lvlText w:val="•"/>
      <w:lvlJc w:val="left"/>
      <w:pPr>
        <w:ind w:left="2831" w:hanging="339"/>
      </w:pPr>
      <w:rPr>
        <w:rFonts w:hint="default"/>
        <w:lang w:val="en-US" w:eastAsia="en-US" w:bidi="ar-SA"/>
      </w:rPr>
    </w:lvl>
    <w:lvl w:ilvl="3" w:tplc="6C068FE2">
      <w:numFmt w:val="bullet"/>
      <w:lvlText w:val="•"/>
      <w:lvlJc w:val="left"/>
      <w:pPr>
        <w:ind w:left="3823" w:hanging="339"/>
      </w:pPr>
      <w:rPr>
        <w:rFonts w:hint="default"/>
        <w:lang w:val="en-US" w:eastAsia="en-US" w:bidi="ar-SA"/>
      </w:rPr>
    </w:lvl>
    <w:lvl w:ilvl="4" w:tplc="6D04AEA8">
      <w:numFmt w:val="bullet"/>
      <w:lvlText w:val="•"/>
      <w:lvlJc w:val="left"/>
      <w:pPr>
        <w:ind w:left="4815" w:hanging="339"/>
      </w:pPr>
      <w:rPr>
        <w:rFonts w:hint="default"/>
        <w:lang w:val="en-US" w:eastAsia="en-US" w:bidi="ar-SA"/>
      </w:rPr>
    </w:lvl>
    <w:lvl w:ilvl="5" w:tplc="E51056E8">
      <w:numFmt w:val="bullet"/>
      <w:lvlText w:val="•"/>
      <w:lvlJc w:val="left"/>
      <w:pPr>
        <w:ind w:left="5807" w:hanging="339"/>
      </w:pPr>
      <w:rPr>
        <w:rFonts w:hint="default"/>
        <w:lang w:val="en-US" w:eastAsia="en-US" w:bidi="ar-SA"/>
      </w:rPr>
    </w:lvl>
    <w:lvl w:ilvl="6" w:tplc="59C418DC">
      <w:numFmt w:val="bullet"/>
      <w:lvlText w:val="•"/>
      <w:lvlJc w:val="left"/>
      <w:pPr>
        <w:ind w:left="6799" w:hanging="339"/>
      </w:pPr>
      <w:rPr>
        <w:rFonts w:hint="default"/>
        <w:lang w:val="en-US" w:eastAsia="en-US" w:bidi="ar-SA"/>
      </w:rPr>
    </w:lvl>
    <w:lvl w:ilvl="7" w:tplc="2A1CF6FE">
      <w:numFmt w:val="bullet"/>
      <w:lvlText w:val="•"/>
      <w:lvlJc w:val="left"/>
      <w:pPr>
        <w:ind w:left="7790" w:hanging="339"/>
      </w:pPr>
      <w:rPr>
        <w:rFonts w:hint="default"/>
        <w:lang w:val="en-US" w:eastAsia="en-US" w:bidi="ar-SA"/>
      </w:rPr>
    </w:lvl>
    <w:lvl w:ilvl="8" w:tplc="F7D2CFEE">
      <w:numFmt w:val="bullet"/>
      <w:lvlText w:val="•"/>
      <w:lvlJc w:val="left"/>
      <w:pPr>
        <w:ind w:left="878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F2"/>
    <w:rsid w:val="001371BF"/>
    <w:rsid w:val="00210382"/>
    <w:rsid w:val="003F38AD"/>
    <w:rsid w:val="004C5F04"/>
    <w:rsid w:val="006639DD"/>
    <w:rsid w:val="00721AD6"/>
    <w:rsid w:val="008932F2"/>
    <w:rsid w:val="00B70241"/>
    <w:rsid w:val="00DD662F"/>
    <w:rsid w:val="00F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AD05"/>
  <w15:chartTrackingRefBased/>
  <w15:docId w15:val="{0E0B5995-C1CC-42E9-B7F7-E18C437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32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932F2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8932F2"/>
    <w:pPr>
      <w:widowControl w:val="0"/>
      <w:autoSpaceDE w:val="0"/>
      <w:autoSpaceDN w:val="0"/>
      <w:spacing w:after="0" w:line="268" w:lineRule="exact"/>
      <w:ind w:left="1121" w:hanging="34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Караабов, Иван Д.</dc:creator>
  <cp:keywords/>
  <dc:description/>
  <cp:lastModifiedBy>Йотова, Цветелина А.</cp:lastModifiedBy>
  <cp:revision>2</cp:revision>
  <cp:lastPrinted>2023-04-19T10:54:00Z</cp:lastPrinted>
  <dcterms:created xsi:type="dcterms:W3CDTF">2023-05-03T10:28:00Z</dcterms:created>
  <dcterms:modified xsi:type="dcterms:W3CDTF">2023-05-03T10:28:00Z</dcterms:modified>
</cp:coreProperties>
</file>