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CF6" w:rsidRPr="00ED58F8" w:rsidRDefault="008B2CF6" w:rsidP="00094120">
      <w:pPr>
        <w:pStyle w:val="BodyText"/>
        <w:jc w:val="center"/>
        <w:rPr>
          <w:rFonts w:ascii="Times New Roman" w:hAnsi="Times New Roman" w:cs="Times New Roman"/>
          <w:sz w:val="40"/>
          <w:szCs w:val="40"/>
        </w:rPr>
      </w:pPr>
      <w:r>
        <w:rPr>
          <w:rFonts w:ascii="Times New Roman" w:hAnsi="Times New Roman" w:cs="Times New Roman"/>
          <w:b/>
          <w:bCs/>
          <w:i/>
          <w:iCs/>
          <w:sz w:val="40"/>
          <w:szCs w:val="40"/>
          <w:vertAlign w:val="subscript"/>
          <w:lang w:val="en-US"/>
        </w:rPr>
        <w:t xml:space="preserve"> </w:t>
      </w:r>
      <w:r w:rsidRPr="00ED58F8">
        <w:rPr>
          <w:rFonts w:ascii="Times New Roman" w:hAnsi="Times New Roman" w:cs="Times New Roman"/>
          <w:b/>
          <w:bCs/>
          <w:i/>
          <w:iCs/>
          <w:sz w:val="40"/>
          <w:szCs w:val="40"/>
          <w:vertAlign w:val="subscript"/>
        </w:rPr>
        <w:object w:dxaOrig="628" w:dyaOrig="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7.85pt" o:ole="" fillcolor="window">
            <v:imagedata r:id="rId6" o:title=""/>
          </v:shape>
          <o:OLEObject Type="Embed" ProgID="Word.Picture.8" ShapeID="_x0000_i1025" DrawAspect="Content" ObjectID="_1740572549" r:id="rId7"/>
        </w:object>
      </w:r>
      <w:r w:rsidRPr="00ED58F8">
        <w:rPr>
          <w:rFonts w:ascii="Times New Roman" w:hAnsi="Times New Roman" w:cs="Times New Roman"/>
          <w:b/>
          <w:bCs/>
          <w:i/>
          <w:iCs/>
          <w:sz w:val="40"/>
          <w:szCs w:val="40"/>
          <w:vertAlign w:val="subscript"/>
        </w:rPr>
        <w:tab/>
      </w:r>
      <w:r w:rsidRPr="00ED58F8">
        <w:rPr>
          <w:rFonts w:ascii="Times New Roman" w:hAnsi="Times New Roman" w:cs="Times New Roman"/>
          <w:b/>
          <w:bCs/>
          <w:sz w:val="40"/>
          <w:szCs w:val="40"/>
          <w:u w:val="single"/>
        </w:rPr>
        <w:t>”АЕЦ Козлодуй” ЕАД, гр. Козлодуй</w:t>
      </w:r>
    </w:p>
    <w:p w:rsidR="008B2CF6" w:rsidRPr="00ED58F8" w:rsidRDefault="008B2CF6" w:rsidP="00094120">
      <w:pPr>
        <w:pStyle w:val="BodyText2"/>
        <w:ind w:left="4248" w:hanging="4248"/>
        <w:jc w:val="center"/>
        <w:rPr>
          <w:b/>
          <w:bCs/>
          <w:sz w:val="28"/>
          <w:szCs w:val="28"/>
        </w:rPr>
      </w:pPr>
    </w:p>
    <w:p w:rsidR="008B2CF6" w:rsidRPr="00ED58F8" w:rsidRDefault="008B2CF6" w:rsidP="00094120">
      <w:pPr>
        <w:pStyle w:val="BodyText2"/>
        <w:ind w:left="4248" w:hanging="4248"/>
        <w:jc w:val="center"/>
        <w:rPr>
          <w:b/>
          <w:bCs/>
          <w:sz w:val="28"/>
          <w:szCs w:val="28"/>
        </w:rPr>
      </w:pPr>
      <w:r w:rsidRPr="00ED58F8">
        <w:rPr>
          <w:b/>
          <w:bCs/>
          <w:sz w:val="28"/>
          <w:szCs w:val="28"/>
        </w:rPr>
        <w:t>О Б Я В Л Е Н И Е</w:t>
      </w:r>
    </w:p>
    <w:p w:rsidR="008B2CF6" w:rsidRPr="00F20965" w:rsidRDefault="008B2CF6" w:rsidP="00094120">
      <w:pPr>
        <w:pStyle w:val="BodyText2"/>
        <w:spacing w:line="240" w:lineRule="auto"/>
        <w:ind w:left="4248" w:hanging="4248"/>
        <w:jc w:val="center"/>
      </w:pPr>
      <w:r w:rsidRPr="00F20965">
        <w:t xml:space="preserve">За възлагане на обществена поръчка по реда на чл.20, ал.4, т.3 от ЗОП </w:t>
      </w:r>
    </w:p>
    <w:p w:rsidR="008B2CF6" w:rsidRPr="00F20965" w:rsidRDefault="008B2CF6" w:rsidP="00094120">
      <w:pPr>
        <w:pStyle w:val="h1"/>
        <w:numPr>
          <w:ilvl w:val="0"/>
          <w:numId w:val="0"/>
        </w:numPr>
        <w:jc w:val="center"/>
        <w:rPr>
          <w:b/>
          <w:bCs/>
          <w:lang w:val="bg-BG"/>
        </w:rPr>
      </w:pPr>
    </w:p>
    <w:p w:rsidR="008B2CF6" w:rsidRPr="00F20965" w:rsidRDefault="008B2CF6" w:rsidP="00894B31">
      <w:pPr>
        <w:ind w:firstLine="708"/>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4"/>
      </w:tblGrid>
      <w:tr w:rsidR="008B2CF6" w:rsidRPr="00F20965" w:rsidTr="006315BC">
        <w:tc>
          <w:tcPr>
            <w:tcW w:w="10314" w:type="dxa"/>
          </w:tcPr>
          <w:p w:rsidR="008B2CF6" w:rsidRPr="00F20965" w:rsidRDefault="008B2CF6" w:rsidP="00F34DCB">
            <w:pPr>
              <w:spacing w:before="240" w:after="240"/>
              <w:ind w:firstLine="284"/>
              <w:rPr>
                <w:lang w:val="en-US"/>
              </w:rPr>
            </w:pPr>
            <w:r w:rsidRPr="00F20965">
              <w:rPr>
                <w:b/>
                <w:bCs/>
              </w:rPr>
              <w:t>Номер на обявлението:</w:t>
            </w:r>
            <w:r w:rsidR="008D4777" w:rsidRPr="00F20965">
              <w:t xml:space="preserve"> </w:t>
            </w:r>
            <w:r w:rsidR="001E32E6">
              <w:rPr>
                <w:b/>
                <w:color w:val="000000" w:themeColor="text1"/>
              </w:rPr>
              <w:t>51123</w:t>
            </w:r>
            <w:r w:rsidR="008D4777" w:rsidRPr="00F20965">
              <w:rPr>
                <w:b/>
                <w:color w:val="000000" w:themeColor="text1"/>
              </w:rPr>
              <w:t xml:space="preserve"> </w:t>
            </w:r>
            <w:r w:rsidRPr="00F20965">
              <w:rPr>
                <w:b/>
                <w:color w:val="000000" w:themeColor="text1"/>
              </w:rPr>
              <w:t>/</w:t>
            </w:r>
            <w:r w:rsidR="00757EB6" w:rsidRPr="00F20965">
              <w:rPr>
                <w:b/>
                <w:color w:val="000000" w:themeColor="text1"/>
              </w:rPr>
              <w:t xml:space="preserve"> </w:t>
            </w:r>
            <w:r w:rsidR="001E32E6">
              <w:rPr>
                <w:b/>
                <w:color w:val="000000" w:themeColor="text1"/>
              </w:rPr>
              <w:t xml:space="preserve">17.03.2023 </w:t>
            </w:r>
            <w:r w:rsidRPr="00F20965">
              <w:rPr>
                <w:b/>
                <w:color w:val="000000" w:themeColor="text1"/>
              </w:rPr>
              <w:t>г</w:t>
            </w:r>
            <w:r w:rsidRPr="00F20965">
              <w:rPr>
                <w:color w:val="000000" w:themeColor="text1"/>
              </w:rPr>
              <w:t>.</w:t>
            </w:r>
          </w:p>
        </w:tc>
      </w:tr>
    </w:tbl>
    <w:p w:rsidR="008B2CF6" w:rsidRPr="00F20965" w:rsidRDefault="008B2CF6" w:rsidP="005462E7">
      <w:pPr>
        <w:ind w:firstLine="284"/>
        <w:jc w:val="both"/>
        <w:rPr>
          <w:b/>
          <w:bCs/>
        </w:rPr>
      </w:pPr>
    </w:p>
    <w:p w:rsidR="008B2CF6" w:rsidRPr="00F20965" w:rsidRDefault="008B2CF6" w:rsidP="005462E7">
      <w:pPr>
        <w:ind w:firstLine="284"/>
        <w:jc w:val="both"/>
        <w:rPr>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38"/>
        <w:gridCol w:w="1535"/>
        <w:gridCol w:w="4173"/>
      </w:tblGrid>
      <w:tr w:rsidR="008B2CF6" w:rsidRPr="00F20965" w:rsidTr="00822807">
        <w:trPr>
          <w:trHeight w:val="596"/>
        </w:trPr>
        <w:tc>
          <w:tcPr>
            <w:tcW w:w="10314" w:type="dxa"/>
            <w:gridSpan w:val="4"/>
            <w:vAlign w:val="center"/>
          </w:tcPr>
          <w:p w:rsidR="008B2CF6" w:rsidRPr="00F20965" w:rsidRDefault="008B2CF6" w:rsidP="005462E7">
            <w:pPr>
              <w:ind w:firstLine="284"/>
            </w:pPr>
            <w:r w:rsidRPr="00F20965">
              <w:t>Възложител: АЕЦ Козлодуй ЕАД</w:t>
            </w:r>
          </w:p>
          <w:p w:rsidR="008B2CF6" w:rsidRPr="00F20965" w:rsidRDefault="008B2CF6" w:rsidP="005462E7">
            <w:pPr>
              <w:ind w:firstLine="284"/>
            </w:pPr>
          </w:p>
        </w:tc>
      </w:tr>
      <w:tr w:rsidR="008B2CF6" w:rsidRPr="00F20965" w:rsidTr="00822807">
        <w:trPr>
          <w:trHeight w:val="534"/>
        </w:trPr>
        <w:tc>
          <w:tcPr>
            <w:tcW w:w="3168" w:type="dxa"/>
            <w:tcBorders>
              <w:right w:val="nil"/>
            </w:tcBorders>
            <w:vAlign w:val="center"/>
          </w:tcPr>
          <w:p w:rsidR="008B2CF6" w:rsidRPr="00F20965" w:rsidRDefault="008B2CF6" w:rsidP="005462E7">
            <w:pPr>
              <w:ind w:firstLine="284"/>
            </w:pPr>
            <w:r w:rsidRPr="00F20965">
              <w:t xml:space="preserve">Град: Козлодуй </w:t>
            </w:r>
          </w:p>
        </w:tc>
        <w:tc>
          <w:tcPr>
            <w:tcW w:w="2973" w:type="dxa"/>
            <w:gridSpan w:val="2"/>
            <w:tcBorders>
              <w:left w:val="nil"/>
              <w:right w:val="nil"/>
            </w:tcBorders>
            <w:vAlign w:val="center"/>
          </w:tcPr>
          <w:p w:rsidR="008B2CF6" w:rsidRPr="00F20965" w:rsidRDefault="008B2CF6" w:rsidP="005462E7">
            <w:pPr>
              <w:ind w:firstLine="284"/>
            </w:pPr>
            <w:r w:rsidRPr="00F20965">
              <w:t>Пощенски код: 3321</w:t>
            </w:r>
          </w:p>
        </w:tc>
        <w:tc>
          <w:tcPr>
            <w:tcW w:w="4173" w:type="dxa"/>
            <w:tcBorders>
              <w:left w:val="nil"/>
            </w:tcBorders>
            <w:vAlign w:val="center"/>
          </w:tcPr>
          <w:p w:rsidR="008B2CF6" w:rsidRPr="00F20965" w:rsidRDefault="008B2CF6" w:rsidP="005462E7">
            <w:pPr>
              <w:ind w:firstLine="284"/>
            </w:pPr>
            <w:r w:rsidRPr="00F20965">
              <w:t>Страна: Р. България</w:t>
            </w:r>
          </w:p>
        </w:tc>
      </w:tr>
      <w:tr w:rsidR="00FE564A" w:rsidRPr="00F20965" w:rsidTr="00822807">
        <w:tc>
          <w:tcPr>
            <w:tcW w:w="4606" w:type="dxa"/>
            <w:gridSpan w:val="2"/>
            <w:tcBorders>
              <w:right w:val="nil"/>
            </w:tcBorders>
          </w:tcPr>
          <w:p w:rsidR="00FE564A" w:rsidRPr="00ED58F8" w:rsidRDefault="00FE564A" w:rsidP="00165EB6">
            <w:r w:rsidRPr="00ED58F8">
              <w:t xml:space="preserve">Лице за контакт: </w:t>
            </w:r>
            <w:r>
              <w:t>Емилия Митева</w:t>
            </w:r>
          </w:p>
          <w:p w:rsidR="00FE564A" w:rsidRPr="00ED58F8" w:rsidRDefault="0005128B" w:rsidP="00165EB6">
            <w:r>
              <w:t>Експерт</w:t>
            </w:r>
            <w:r w:rsidR="00FE564A" w:rsidRPr="00ED58F8">
              <w:t xml:space="preserve"> “</w:t>
            </w:r>
            <w:r w:rsidR="00FE564A">
              <w:t>Маркетинг</w:t>
            </w:r>
            <w:r w:rsidR="00FE564A" w:rsidRPr="00ED58F8">
              <w:t>”</w:t>
            </w:r>
          </w:p>
        </w:tc>
        <w:tc>
          <w:tcPr>
            <w:tcW w:w="5708" w:type="dxa"/>
            <w:gridSpan w:val="2"/>
            <w:tcBorders>
              <w:left w:val="nil"/>
            </w:tcBorders>
          </w:tcPr>
          <w:p w:rsidR="00FE564A" w:rsidRPr="00ED58F8" w:rsidRDefault="00FE564A" w:rsidP="00165EB6">
            <w:r w:rsidRPr="00ED58F8">
              <w:t xml:space="preserve">Телефон: 0973 7 </w:t>
            </w:r>
            <w:r>
              <w:t>3483</w:t>
            </w:r>
          </w:p>
        </w:tc>
      </w:tr>
      <w:tr w:rsidR="00FE564A" w:rsidRPr="00F20965" w:rsidTr="00822807">
        <w:trPr>
          <w:trHeight w:val="508"/>
        </w:trPr>
        <w:tc>
          <w:tcPr>
            <w:tcW w:w="4606" w:type="dxa"/>
            <w:gridSpan w:val="2"/>
            <w:tcBorders>
              <w:right w:val="nil"/>
            </w:tcBorders>
            <w:vAlign w:val="center"/>
          </w:tcPr>
          <w:p w:rsidR="00FE564A" w:rsidRPr="00ED58F8" w:rsidRDefault="00FE564A" w:rsidP="00165EB6">
            <w:pPr>
              <w:tabs>
                <w:tab w:val="left" w:pos="2625"/>
              </w:tabs>
            </w:pPr>
            <w:r w:rsidRPr="00ED58F8">
              <w:t>E-</w:t>
            </w:r>
            <w:proofErr w:type="spellStart"/>
            <w:r w:rsidRPr="00ED58F8">
              <w:t>mail</w:t>
            </w:r>
            <w:proofErr w:type="spellEnd"/>
            <w:r w:rsidRPr="00ED58F8">
              <w:t xml:space="preserve">: </w:t>
            </w:r>
            <w:proofErr w:type="spellStart"/>
            <w:r>
              <w:rPr>
                <w:lang w:val="en-US"/>
              </w:rPr>
              <w:t>egmiteva</w:t>
            </w:r>
            <w:proofErr w:type="spellEnd"/>
            <w:r w:rsidRPr="00ED58F8">
              <w:t>@npp.bg</w:t>
            </w:r>
          </w:p>
        </w:tc>
        <w:tc>
          <w:tcPr>
            <w:tcW w:w="5708" w:type="dxa"/>
            <w:gridSpan w:val="2"/>
            <w:tcBorders>
              <w:left w:val="nil"/>
            </w:tcBorders>
            <w:vAlign w:val="center"/>
          </w:tcPr>
          <w:p w:rsidR="00FE564A" w:rsidRPr="00071F30" w:rsidRDefault="00FE564A" w:rsidP="00165EB6">
            <w:pPr>
              <w:tabs>
                <w:tab w:val="left" w:pos="2625"/>
              </w:tabs>
              <w:rPr>
                <w:lang w:val="en-US"/>
              </w:rPr>
            </w:pPr>
            <w:r w:rsidRPr="00ED58F8">
              <w:t xml:space="preserve">Факс 0973 7 </w:t>
            </w:r>
            <w:r>
              <w:rPr>
                <w:lang w:val="en-US"/>
              </w:rPr>
              <w:t>6027</w:t>
            </w:r>
          </w:p>
        </w:tc>
      </w:tr>
      <w:tr w:rsidR="008B2CF6" w:rsidRPr="00F20965" w:rsidTr="00822807">
        <w:tc>
          <w:tcPr>
            <w:tcW w:w="10314" w:type="dxa"/>
            <w:gridSpan w:val="4"/>
          </w:tcPr>
          <w:p w:rsidR="008B2CF6" w:rsidRPr="00F20965" w:rsidRDefault="008B2CF6" w:rsidP="005462E7">
            <w:pPr>
              <w:pStyle w:val="h1"/>
              <w:numPr>
                <w:ilvl w:val="0"/>
                <w:numId w:val="0"/>
              </w:numPr>
              <w:ind w:firstLine="284"/>
              <w:jc w:val="both"/>
              <w:rPr>
                <w:lang w:val="bg-BG"/>
              </w:rPr>
            </w:pPr>
          </w:p>
        </w:tc>
      </w:tr>
      <w:tr w:rsidR="008B2CF6" w:rsidRPr="00F20965" w:rsidTr="00822807">
        <w:trPr>
          <w:trHeight w:val="1550"/>
        </w:trPr>
        <w:tc>
          <w:tcPr>
            <w:tcW w:w="10314" w:type="dxa"/>
            <w:gridSpan w:val="4"/>
          </w:tcPr>
          <w:p w:rsidR="008B2CF6" w:rsidRPr="00F20965" w:rsidRDefault="008B2CF6" w:rsidP="005462E7">
            <w:pPr>
              <w:ind w:firstLine="284"/>
              <w:rPr>
                <w:b/>
                <w:bCs/>
              </w:rPr>
            </w:pPr>
            <w:r w:rsidRPr="00F20965">
              <w:rPr>
                <w:b/>
                <w:bCs/>
              </w:rPr>
              <w:t>Обект на поръчката:</w:t>
            </w:r>
          </w:p>
          <w:p w:rsidR="008B2CF6" w:rsidRPr="00F20965" w:rsidRDefault="00A30C63" w:rsidP="005462E7">
            <w:pPr>
              <w:ind w:firstLine="284"/>
            </w:pPr>
            <w:r w:rsidRPr="00F20965">
              <w:fldChar w:fldCharType="begin">
                <w:ffData>
                  <w:name w:val="Check2"/>
                  <w:enabled/>
                  <w:calcOnExit/>
                  <w:checkBox>
                    <w:sizeAuto/>
                    <w:default w:val="0"/>
                  </w:checkBox>
                </w:ffData>
              </w:fldChar>
            </w:r>
            <w:r w:rsidR="008B2CF6" w:rsidRPr="00F20965">
              <w:instrText xml:space="preserve"> FORMCHECKBOX </w:instrText>
            </w:r>
            <w:r w:rsidR="00D4603E">
              <w:fldChar w:fldCharType="separate"/>
            </w:r>
            <w:r w:rsidRPr="00F20965">
              <w:fldChar w:fldCharType="end"/>
            </w:r>
            <w:r w:rsidR="008B2CF6" w:rsidRPr="00F20965">
              <w:t>Строителство</w:t>
            </w:r>
            <w:r w:rsidR="008B2CF6" w:rsidRPr="00F20965">
              <w:tab/>
            </w:r>
            <w:r w:rsidR="008B2CF6" w:rsidRPr="00F20965">
              <w:tab/>
            </w:r>
            <w:r w:rsidR="008B2CF6" w:rsidRPr="00F20965">
              <w:tab/>
            </w:r>
            <w:r w:rsidRPr="00F20965">
              <w:fldChar w:fldCharType="begin">
                <w:ffData>
                  <w:name w:val="Check1"/>
                  <w:enabled/>
                  <w:calcOnExit w:val="0"/>
                  <w:checkBox>
                    <w:sizeAuto/>
                    <w:default w:val="1"/>
                  </w:checkBox>
                </w:ffData>
              </w:fldChar>
            </w:r>
            <w:r w:rsidR="008B2CF6" w:rsidRPr="00F20965">
              <w:instrText xml:space="preserve"> FORMCHECKBOX </w:instrText>
            </w:r>
            <w:r w:rsidR="00D4603E">
              <w:fldChar w:fldCharType="separate"/>
            </w:r>
            <w:r w:rsidRPr="00F20965">
              <w:fldChar w:fldCharType="end"/>
            </w:r>
            <w:r w:rsidR="008B2CF6" w:rsidRPr="00F20965">
              <w:t xml:space="preserve"> Доставки</w:t>
            </w:r>
            <w:r w:rsidR="008B2CF6" w:rsidRPr="00F20965">
              <w:tab/>
            </w:r>
            <w:r w:rsidR="008B2CF6" w:rsidRPr="00F20965">
              <w:tab/>
            </w:r>
            <w:r w:rsidR="008B2CF6" w:rsidRPr="00F20965">
              <w:tab/>
            </w:r>
            <w:r w:rsidRPr="00F20965">
              <w:fldChar w:fldCharType="begin">
                <w:ffData>
                  <w:name w:val=""/>
                  <w:enabled/>
                  <w:calcOnExit/>
                  <w:checkBox>
                    <w:sizeAuto/>
                    <w:default w:val="0"/>
                  </w:checkBox>
                </w:ffData>
              </w:fldChar>
            </w:r>
            <w:r w:rsidR="008B2CF6" w:rsidRPr="00F20965">
              <w:instrText xml:space="preserve"> FORMCHECKBOX </w:instrText>
            </w:r>
            <w:r w:rsidR="00D4603E">
              <w:fldChar w:fldCharType="separate"/>
            </w:r>
            <w:r w:rsidRPr="00F20965">
              <w:fldChar w:fldCharType="end"/>
            </w:r>
            <w:r w:rsidR="008B2CF6" w:rsidRPr="00F20965">
              <w:t xml:space="preserve">  Услуги     </w:t>
            </w:r>
          </w:p>
          <w:p w:rsidR="008B2CF6" w:rsidRPr="00F20965" w:rsidRDefault="008B2CF6" w:rsidP="005462E7">
            <w:pPr>
              <w:ind w:firstLine="284"/>
            </w:pPr>
          </w:p>
          <w:p w:rsidR="008B2CF6" w:rsidRPr="00F20965" w:rsidRDefault="008B2CF6" w:rsidP="005462E7">
            <w:pPr>
              <w:ind w:firstLine="284"/>
              <w:rPr>
                <w:b/>
                <w:bCs/>
              </w:rPr>
            </w:pPr>
            <w:r w:rsidRPr="00F20965">
              <w:rPr>
                <w:b/>
                <w:bCs/>
              </w:rPr>
              <w:t>Предмет на поръчката:</w:t>
            </w:r>
          </w:p>
          <w:p w:rsidR="008B2CF6" w:rsidRPr="00E55CE0" w:rsidRDefault="00820446" w:rsidP="00820446">
            <w:r w:rsidRPr="00F20965">
              <w:t xml:space="preserve">   </w:t>
            </w:r>
            <w:r w:rsidR="00F34DCB" w:rsidRPr="00F34DCB">
              <w:t>Доставка на специални консумативи за прибори и лабораторна апаратура</w:t>
            </w:r>
          </w:p>
          <w:p w:rsidR="008B2CF6" w:rsidRPr="00F20965" w:rsidRDefault="008B2CF6" w:rsidP="005462E7">
            <w:pPr>
              <w:ind w:firstLine="284"/>
            </w:pPr>
          </w:p>
        </w:tc>
      </w:tr>
      <w:tr w:rsidR="008B2CF6" w:rsidRPr="00F20965" w:rsidTr="00822807">
        <w:tc>
          <w:tcPr>
            <w:tcW w:w="10314" w:type="dxa"/>
            <w:gridSpan w:val="4"/>
          </w:tcPr>
          <w:p w:rsidR="008B2CF6" w:rsidRPr="00F20965" w:rsidRDefault="008B2CF6" w:rsidP="005462E7">
            <w:pPr>
              <w:ind w:firstLine="284"/>
            </w:pPr>
            <w:r w:rsidRPr="00F20965">
              <w:rPr>
                <w:b/>
                <w:bCs/>
              </w:rPr>
              <w:t>Кратко описание</w:t>
            </w:r>
            <w:r w:rsidRPr="00F20965">
              <w:t>:</w:t>
            </w:r>
          </w:p>
          <w:p w:rsidR="008B2CF6" w:rsidRPr="00165EB6" w:rsidRDefault="008B2CF6" w:rsidP="005462E7">
            <w:pPr>
              <w:ind w:firstLine="284"/>
              <w:jc w:val="both"/>
              <w:rPr>
                <w:sz w:val="16"/>
                <w:szCs w:val="16"/>
              </w:rPr>
            </w:pPr>
          </w:p>
          <w:p w:rsidR="008B2CF6" w:rsidRPr="00F20965" w:rsidRDefault="008B2CF6" w:rsidP="005462E7">
            <w:pPr>
              <w:ind w:firstLine="284"/>
              <w:jc w:val="both"/>
            </w:pPr>
            <w:r w:rsidRPr="00F20965">
              <w:t xml:space="preserve">Изискванията за изпълнение на настоящата поръчка са подробно описани  в </w:t>
            </w:r>
            <w:r w:rsidR="00F769CB" w:rsidRPr="00F20965">
              <w:t xml:space="preserve">Приложение №1 – </w:t>
            </w:r>
            <w:r w:rsidR="008F2E26" w:rsidRPr="00F20965">
              <w:t>Техническа спецификация</w:t>
            </w:r>
          </w:p>
          <w:p w:rsidR="008B2CF6" w:rsidRPr="00165EB6" w:rsidRDefault="008B2CF6" w:rsidP="005462E7">
            <w:pPr>
              <w:ind w:firstLine="284"/>
              <w:jc w:val="both"/>
              <w:rPr>
                <w:sz w:val="10"/>
                <w:szCs w:val="10"/>
              </w:rPr>
            </w:pPr>
          </w:p>
        </w:tc>
      </w:tr>
      <w:tr w:rsidR="008B2CF6" w:rsidRPr="00F20965" w:rsidTr="00822807">
        <w:tc>
          <w:tcPr>
            <w:tcW w:w="10314" w:type="dxa"/>
            <w:gridSpan w:val="4"/>
          </w:tcPr>
          <w:p w:rsidR="008B2CF6" w:rsidRPr="00F20965" w:rsidRDefault="008B2CF6" w:rsidP="005462E7">
            <w:pPr>
              <w:ind w:firstLine="284"/>
              <w:jc w:val="both"/>
              <w:rPr>
                <w:b/>
                <w:bCs/>
              </w:rPr>
            </w:pPr>
            <w:r w:rsidRPr="00F20965">
              <w:rPr>
                <w:b/>
                <w:bCs/>
              </w:rPr>
              <w:t>Условие на доставка:</w:t>
            </w:r>
          </w:p>
          <w:p w:rsidR="008B2CF6" w:rsidRPr="00F20965" w:rsidRDefault="008B2CF6" w:rsidP="005462E7">
            <w:pPr>
              <w:ind w:firstLine="284"/>
              <w:jc w:val="both"/>
            </w:pPr>
            <w:r w:rsidRPr="00F20965">
              <w:rPr>
                <w:lang w:val="en-US"/>
              </w:rPr>
              <w:t>DDP</w:t>
            </w:r>
            <w:r w:rsidRPr="00F20965">
              <w:t xml:space="preserve"> АЕЦ Козлодуй </w:t>
            </w:r>
          </w:p>
          <w:p w:rsidR="008B2CF6" w:rsidRPr="00F20965" w:rsidRDefault="008B2CF6" w:rsidP="005462E7">
            <w:pPr>
              <w:ind w:firstLine="284"/>
              <w:rPr>
                <w:b/>
                <w:bCs/>
              </w:rPr>
            </w:pPr>
          </w:p>
        </w:tc>
      </w:tr>
      <w:tr w:rsidR="008B2CF6" w:rsidRPr="00F20965" w:rsidTr="00822807">
        <w:trPr>
          <w:trHeight w:val="2048"/>
        </w:trPr>
        <w:tc>
          <w:tcPr>
            <w:tcW w:w="10314" w:type="dxa"/>
            <w:gridSpan w:val="4"/>
          </w:tcPr>
          <w:p w:rsidR="008B2CF6" w:rsidRPr="00F20965" w:rsidRDefault="008B2CF6" w:rsidP="005462E7">
            <w:pPr>
              <w:ind w:firstLine="284"/>
              <w:jc w:val="both"/>
            </w:pPr>
            <w:r w:rsidRPr="00F20965">
              <w:rPr>
                <w:b/>
                <w:bCs/>
              </w:rPr>
              <w:t>Обособени позиции</w:t>
            </w:r>
            <w:r w:rsidRPr="00F20965">
              <w:t xml:space="preserve">: </w:t>
            </w:r>
            <w:r w:rsidR="00A30C63" w:rsidRPr="00F20965">
              <w:fldChar w:fldCharType="begin">
                <w:ffData>
                  <w:name w:val=""/>
                  <w:enabled/>
                  <w:calcOnExit/>
                  <w:checkBox>
                    <w:sizeAuto/>
                    <w:default w:val="1"/>
                  </w:checkBox>
                </w:ffData>
              </w:fldChar>
            </w:r>
            <w:r w:rsidR="003870A5" w:rsidRPr="00F20965">
              <w:instrText xml:space="preserve"> FORMCHECKBOX </w:instrText>
            </w:r>
            <w:r w:rsidR="00D4603E">
              <w:fldChar w:fldCharType="separate"/>
            </w:r>
            <w:r w:rsidR="00A30C63" w:rsidRPr="00F20965">
              <w:fldChar w:fldCharType="end"/>
            </w:r>
            <w:r w:rsidRPr="00F20965">
              <w:t xml:space="preserve">Да   </w:t>
            </w:r>
            <w:r w:rsidR="00A30C63" w:rsidRPr="00F20965">
              <w:fldChar w:fldCharType="begin">
                <w:ffData>
                  <w:name w:val="Check1"/>
                  <w:enabled/>
                  <w:calcOnExit w:val="0"/>
                  <w:checkBox>
                    <w:sizeAuto/>
                    <w:default w:val="0"/>
                  </w:checkBox>
                </w:ffData>
              </w:fldChar>
            </w:r>
            <w:bookmarkStart w:id="0" w:name="Check1"/>
            <w:r w:rsidR="003870A5" w:rsidRPr="00F20965">
              <w:instrText xml:space="preserve"> FORMCHECKBOX </w:instrText>
            </w:r>
            <w:r w:rsidR="00D4603E">
              <w:fldChar w:fldCharType="separate"/>
            </w:r>
            <w:r w:rsidR="00A30C63" w:rsidRPr="00F20965">
              <w:fldChar w:fldCharType="end"/>
            </w:r>
            <w:bookmarkEnd w:id="0"/>
            <w:r w:rsidRPr="00F20965">
              <w:t>Не</w:t>
            </w:r>
          </w:p>
          <w:p w:rsidR="00FF05BA" w:rsidRPr="00165EB6" w:rsidRDefault="00FF05BA" w:rsidP="005462E7">
            <w:pPr>
              <w:ind w:firstLine="284"/>
              <w:jc w:val="both"/>
              <w:rPr>
                <w:sz w:val="6"/>
                <w:szCs w:val="6"/>
              </w:rPr>
            </w:pPr>
          </w:p>
          <w:p w:rsidR="0005128B" w:rsidRDefault="0005128B" w:rsidP="0005128B">
            <w:pPr>
              <w:ind w:firstLine="709"/>
              <w:jc w:val="both"/>
              <w:rPr>
                <w:b/>
              </w:rPr>
            </w:pPr>
            <w:r w:rsidRPr="00F20965">
              <w:t>О</w:t>
            </w:r>
            <w:r>
              <w:t>бособена позиция</w:t>
            </w:r>
            <w:r w:rsidRPr="00F20965">
              <w:t xml:space="preserve"> №1 – </w:t>
            </w:r>
            <w:r w:rsidR="00F34DCB" w:rsidRPr="00F34DCB">
              <w:t>Индикатори и филтри</w:t>
            </w:r>
            <w:r w:rsidR="00165EB6">
              <w:rPr>
                <w:b/>
              </w:rPr>
              <w:t>;</w:t>
            </w:r>
          </w:p>
          <w:p w:rsidR="00165EB6" w:rsidRPr="00165EB6" w:rsidRDefault="00165EB6" w:rsidP="0005128B">
            <w:pPr>
              <w:ind w:firstLine="709"/>
              <w:jc w:val="both"/>
              <w:rPr>
                <w:sz w:val="10"/>
                <w:szCs w:val="10"/>
              </w:rPr>
            </w:pPr>
          </w:p>
          <w:p w:rsidR="0005128B" w:rsidRDefault="0005128B" w:rsidP="0005128B">
            <w:pPr>
              <w:ind w:firstLine="709"/>
              <w:jc w:val="both"/>
              <w:rPr>
                <w:b/>
              </w:rPr>
            </w:pPr>
            <w:r w:rsidRPr="00F20965">
              <w:t>О</w:t>
            </w:r>
            <w:r>
              <w:t>бособена позиция</w:t>
            </w:r>
            <w:r w:rsidRPr="00F20965">
              <w:t xml:space="preserve"> №2</w:t>
            </w:r>
            <w:r w:rsidR="00165EB6">
              <w:t xml:space="preserve"> </w:t>
            </w:r>
            <w:r w:rsidRPr="00F20965">
              <w:t xml:space="preserve">– </w:t>
            </w:r>
            <w:r w:rsidR="00F34DCB" w:rsidRPr="00F34DCB">
              <w:t>Хартия филтърна</w:t>
            </w:r>
            <w:r w:rsidR="00165EB6">
              <w:rPr>
                <w:b/>
              </w:rPr>
              <w:t>;</w:t>
            </w:r>
          </w:p>
          <w:p w:rsidR="00165EB6" w:rsidRPr="00165EB6" w:rsidRDefault="00165EB6" w:rsidP="0005128B">
            <w:pPr>
              <w:ind w:firstLine="709"/>
              <w:jc w:val="both"/>
              <w:rPr>
                <w:sz w:val="10"/>
                <w:szCs w:val="10"/>
              </w:rPr>
            </w:pPr>
          </w:p>
          <w:p w:rsidR="00165EB6" w:rsidRPr="00165EB6" w:rsidRDefault="0005128B" w:rsidP="00F34DCB">
            <w:pPr>
              <w:ind w:firstLine="708"/>
              <w:jc w:val="both"/>
              <w:rPr>
                <w:color w:val="FF0000"/>
                <w:sz w:val="10"/>
                <w:szCs w:val="10"/>
              </w:rPr>
            </w:pPr>
            <w:r w:rsidRPr="00F20965">
              <w:t>О</w:t>
            </w:r>
            <w:r>
              <w:t>бособена позиция</w:t>
            </w:r>
            <w:r w:rsidRPr="00F20965">
              <w:t xml:space="preserve"> №3 – </w:t>
            </w:r>
            <w:r w:rsidR="00F34DCB" w:rsidRPr="00F34DCB">
              <w:t>Други консумативи</w:t>
            </w:r>
            <w:r w:rsidR="00F34DCB">
              <w:rPr>
                <w:lang w:val="en-US"/>
              </w:rPr>
              <w:t>;</w:t>
            </w:r>
            <w:r w:rsidR="00F34DCB" w:rsidRPr="00F34DCB">
              <w:rPr>
                <w:szCs w:val="10"/>
              </w:rPr>
              <w:t xml:space="preserve"> </w:t>
            </w:r>
          </w:p>
        </w:tc>
      </w:tr>
      <w:tr w:rsidR="008B2CF6" w:rsidRPr="00F20965" w:rsidTr="00822807">
        <w:tc>
          <w:tcPr>
            <w:tcW w:w="10314" w:type="dxa"/>
            <w:gridSpan w:val="4"/>
          </w:tcPr>
          <w:p w:rsidR="008B2CF6" w:rsidRPr="00F20965" w:rsidRDefault="008B2CF6" w:rsidP="005462E7">
            <w:pPr>
              <w:ind w:firstLine="284"/>
              <w:jc w:val="both"/>
              <w:rPr>
                <w:b/>
                <w:bCs/>
                <w:color w:val="000000"/>
              </w:rPr>
            </w:pPr>
            <w:r w:rsidRPr="00F20965">
              <w:rPr>
                <w:b/>
                <w:bCs/>
                <w:color w:val="000000"/>
              </w:rPr>
              <w:t>Условия, на които трябва да отговарят участниците:</w:t>
            </w:r>
          </w:p>
          <w:p w:rsidR="00FF05BA" w:rsidRPr="00F20965" w:rsidRDefault="00FF05BA" w:rsidP="005462E7">
            <w:pPr>
              <w:ind w:firstLine="284"/>
              <w:jc w:val="both"/>
              <w:rPr>
                <w:i/>
                <w:iCs/>
                <w:color w:val="000000"/>
              </w:rPr>
            </w:pPr>
          </w:p>
          <w:p w:rsidR="00B61B3C" w:rsidRPr="00F20965" w:rsidRDefault="00B61B3C" w:rsidP="00B61B3C">
            <w:pPr>
              <w:ind w:firstLine="284"/>
              <w:jc w:val="both"/>
            </w:pPr>
            <w:r w:rsidRPr="00F20965">
              <w:t>Участник в обществена поръчка чрез конкурс по оферти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rsidR="00B61B3C" w:rsidRPr="00F20965" w:rsidRDefault="00B61B3C" w:rsidP="00B61B3C">
            <w:pPr>
              <w:ind w:firstLine="284"/>
              <w:jc w:val="both"/>
              <w:rPr>
                <w:i/>
                <w:iCs/>
                <w:color w:val="000000"/>
              </w:rPr>
            </w:pPr>
            <w:r w:rsidRPr="00F20965">
              <w:t xml:space="preserve">Всеки участник има право да участва за една и/или повече обособени позиции, но </w:t>
            </w:r>
            <w:r>
              <w:t xml:space="preserve">задължително </w:t>
            </w:r>
            <w:r w:rsidRPr="00F20965">
              <w:t xml:space="preserve">за всички </w:t>
            </w:r>
            <w:proofErr w:type="spellStart"/>
            <w:r w:rsidRPr="00F20965">
              <w:t>подпозиции</w:t>
            </w:r>
            <w:proofErr w:type="spellEnd"/>
            <w:r w:rsidRPr="00F20965">
              <w:t xml:space="preserve"> в обособената позиция.</w:t>
            </w:r>
          </w:p>
          <w:p w:rsidR="008B2CF6" w:rsidRPr="00165EB6" w:rsidRDefault="008B2CF6" w:rsidP="005462E7">
            <w:pPr>
              <w:ind w:firstLine="284"/>
              <w:jc w:val="both"/>
              <w:rPr>
                <w:sz w:val="16"/>
                <w:szCs w:val="16"/>
              </w:rPr>
            </w:pPr>
          </w:p>
        </w:tc>
      </w:tr>
      <w:tr w:rsidR="008B2CF6" w:rsidRPr="00F20965" w:rsidTr="00822807">
        <w:trPr>
          <w:trHeight w:val="2551"/>
        </w:trPr>
        <w:tc>
          <w:tcPr>
            <w:tcW w:w="10314" w:type="dxa"/>
            <w:gridSpan w:val="4"/>
          </w:tcPr>
          <w:p w:rsidR="008B2CF6" w:rsidRPr="00F20965" w:rsidRDefault="008B2CF6" w:rsidP="005462E7">
            <w:pPr>
              <w:ind w:firstLine="284"/>
              <w:jc w:val="both"/>
              <w:rPr>
                <w:b/>
                <w:bCs/>
              </w:rPr>
            </w:pPr>
            <w:r w:rsidRPr="00F20965">
              <w:rPr>
                <w:b/>
                <w:bCs/>
              </w:rPr>
              <w:lastRenderedPageBreak/>
              <w:t>Критерий за възлагане:</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D4603E">
              <w:fldChar w:fldCharType="separate"/>
            </w:r>
            <w:r w:rsidRPr="00F20965">
              <w:fldChar w:fldCharType="end"/>
            </w:r>
            <w:r w:rsidR="008B2CF6" w:rsidRPr="00F20965">
              <w:t xml:space="preserve"> Оптимално съотношение качество/цена въз основа на:</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D4603E">
              <w:fldChar w:fldCharType="separate"/>
            </w:r>
            <w:r w:rsidRPr="00F20965">
              <w:fldChar w:fldCharType="end"/>
            </w:r>
            <w:r w:rsidR="008B2CF6" w:rsidRPr="00F20965">
              <w:t xml:space="preserve"> Цена и качествени показатели</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D4603E">
              <w:fldChar w:fldCharType="separate"/>
            </w:r>
            <w:r w:rsidRPr="00F20965">
              <w:fldChar w:fldCharType="end"/>
            </w:r>
            <w:r w:rsidR="008B2CF6" w:rsidRPr="00F20965">
              <w:t xml:space="preserve"> Разходи и качествени показатели </w:t>
            </w:r>
          </w:p>
          <w:p w:rsidR="008B2CF6" w:rsidRPr="00F20965" w:rsidRDefault="00A30C63" w:rsidP="005462E7">
            <w:pPr>
              <w:ind w:firstLine="284"/>
              <w:jc w:val="both"/>
            </w:pPr>
            <w:r w:rsidRPr="00F20965">
              <w:fldChar w:fldCharType="begin">
                <w:ffData>
                  <w:name w:val=""/>
                  <w:enabled/>
                  <w:calcOnExit/>
                  <w:checkBox>
                    <w:sizeAuto/>
                    <w:default w:val="0"/>
                  </w:checkBox>
                </w:ffData>
              </w:fldChar>
            </w:r>
            <w:r w:rsidR="008B2CF6" w:rsidRPr="00F20965">
              <w:instrText xml:space="preserve"> FORMCHECKBOX </w:instrText>
            </w:r>
            <w:r w:rsidR="00D4603E">
              <w:fldChar w:fldCharType="separate"/>
            </w:r>
            <w:r w:rsidRPr="00F20965">
              <w:fldChar w:fldCharType="end"/>
            </w:r>
            <w:r w:rsidR="008B2CF6" w:rsidRPr="00F20965">
              <w:t xml:space="preserve"> Ниво на разходите</w:t>
            </w:r>
          </w:p>
          <w:p w:rsidR="008B2CF6" w:rsidRPr="00F20965" w:rsidRDefault="00A30C63" w:rsidP="005462E7">
            <w:pPr>
              <w:ind w:firstLine="284"/>
              <w:jc w:val="both"/>
            </w:pPr>
            <w:r w:rsidRPr="00F20965">
              <w:fldChar w:fldCharType="begin">
                <w:ffData>
                  <w:name w:val="Check1"/>
                  <w:enabled/>
                  <w:calcOnExit w:val="0"/>
                  <w:checkBox>
                    <w:sizeAuto/>
                    <w:default w:val="1"/>
                  </w:checkBox>
                </w:ffData>
              </w:fldChar>
            </w:r>
            <w:r w:rsidR="008B2CF6" w:rsidRPr="00F20965">
              <w:instrText xml:space="preserve"> FORMCHECKBOX </w:instrText>
            </w:r>
            <w:r w:rsidR="00D4603E">
              <w:fldChar w:fldCharType="separate"/>
            </w:r>
            <w:r w:rsidRPr="00F20965">
              <w:fldChar w:fldCharType="end"/>
            </w:r>
            <w:r w:rsidR="008B2CF6" w:rsidRPr="00F20965">
              <w:t xml:space="preserve"> Най-ниска цена </w:t>
            </w:r>
          </w:p>
          <w:p w:rsidR="008B2CF6" w:rsidRPr="00165EB6" w:rsidRDefault="008B2CF6" w:rsidP="005462E7">
            <w:pPr>
              <w:ind w:firstLine="284"/>
              <w:jc w:val="both"/>
              <w:rPr>
                <w:sz w:val="16"/>
                <w:szCs w:val="16"/>
              </w:rPr>
            </w:pPr>
            <w:r w:rsidRPr="00F20965">
              <w:t> </w:t>
            </w:r>
          </w:p>
          <w:p w:rsidR="008B2CF6" w:rsidRPr="00F20965" w:rsidRDefault="008B2CF6" w:rsidP="005462E7">
            <w:pPr>
              <w:ind w:firstLine="284"/>
              <w:jc w:val="both"/>
            </w:pPr>
            <w:r w:rsidRPr="00F20965">
              <w:rPr>
                <w:b/>
                <w:bCs/>
              </w:rPr>
              <w:t>Показатели за оценка:</w:t>
            </w:r>
            <w:r w:rsidRPr="00F20965">
              <w:t xml:space="preserve"> </w:t>
            </w:r>
          </w:p>
          <w:p w:rsidR="008B2CF6" w:rsidRPr="00F20965" w:rsidRDefault="008B2CF6" w:rsidP="00495086">
            <w:pPr>
              <w:ind w:firstLine="284"/>
              <w:jc w:val="both"/>
            </w:pPr>
            <w:r w:rsidRPr="00F20965">
              <w:t>Име: ..........                                           Тежест: ............</w:t>
            </w:r>
          </w:p>
        </w:tc>
      </w:tr>
      <w:tr w:rsidR="008B2CF6" w:rsidRPr="00F20965" w:rsidTr="00822807">
        <w:tc>
          <w:tcPr>
            <w:tcW w:w="10314" w:type="dxa"/>
            <w:gridSpan w:val="4"/>
          </w:tcPr>
          <w:p w:rsidR="008B2CF6" w:rsidRPr="00F20965" w:rsidRDefault="008B2CF6" w:rsidP="005462E7">
            <w:pPr>
              <w:ind w:firstLine="284"/>
              <w:jc w:val="both"/>
              <w:rPr>
                <w:b/>
                <w:bCs/>
              </w:rPr>
            </w:pPr>
            <w:r w:rsidRPr="00F20965">
              <w:rPr>
                <w:b/>
                <w:bCs/>
              </w:rPr>
              <w:t>Срок, място и начин за представяне на оферти:</w:t>
            </w:r>
          </w:p>
          <w:p w:rsidR="008B2CF6" w:rsidRPr="00F20965" w:rsidRDefault="008B2CF6" w:rsidP="005462E7">
            <w:pPr>
              <w:ind w:firstLine="284"/>
              <w:jc w:val="both"/>
            </w:pPr>
            <w:r w:rsidRPr="00F20965">
              <w:t>Дата: (</w:t>
            </w:r>
            <w:proofErr w:type="spellStart"/>
            <w:r w:rsidRPr="00F20965">
              <w:t>дд</w:t>
            </w:r>
            <w:proofErr w:type="spellEnd"/>
            <w:r w:rsidRPr="00F20965">
              <w:t>/мм/</w:t>
            </w:r>
            <w:proofErr w:type="spellStart"/>
            <w:r w:rsidRPr="00F20965">
              <w:t>гггг</w:t>
            </w:r>
            <w:proofErr w:type="spellEnd"/>
            <w:r w:rsidRPr="00F20965">
              <w:t xml:space="preserve">) </w:t>
            </w:r>
            <w:r w:rsidR="00BF0B25">
              <w:t>28.03.2023</w:t>
            </w:r>
            <w:r w:rsidR="009F2DCE">
              <w:t xml:space="preserve"> </w:t>
            </w:r>
            <w:r w:rsidRPr="00F20965">
              <w:t>г.                 Час: (</w:t>
            </w:r>
            <w:proofErr w:type="spellStart"/>
            <w:r w:rsidRPr="00F20965">
              <w:t>чч:мм</w:t>
            </w:r>
            <w:proofErr w:type="spellEnd"/>
            <w:r w:rsidRPr="00F20965">
              <w:t xml:space="preserve">) </w:t>
            </w:r>
            <w:r w:rsidR="008A1FE0" w:rsidRPr="00F20965">
              <w:t>16</w:t>
            </w:r>
            <w:r w:rsidR="008A1FE0" w:rsidRPr="00F20965">
              <w:rPr>
                <w:lang w:val="en-US"/>
              </w:rPr>
              <w:t>:</w:t>
            </w:r>
            <w:r w:rsidRPr="00F20965">
              <w:t xml:space="preserve">00 </w:t>
            </w:r>
          </w:p>
          <w:p w:rsidR="00C01ABB" w:rsidRPr="00F20965" w:rsidRDefault="008B2CF6" w:rsidP="005462E7">
            <w:pPr>
              <w:ind w:firstLine="284"/>
            </w:pPr>
            <w:r w:rsidRPr="00F20965">
              <w:t xml:space="preserve">На e-mail: </w:t>
            </w:r>
            <w:hyperlink r:id="rId8" w:history="1">
              <w:r w:rsidR="00C01ABB" w:rsidRPr="00F20965">
                <w:rPr>
                  <w:rStyle w:val="Hyperlink"/>
                </w:rPr>
                <w:t>commercial@npp.bg</w:t>
              </w:r>
            </w:hyperlink>
          </w:p>
          <w:p w:rsidR="008B2CF6" w:rsidRPr="00F20965" w:rsidRDefault="008B2CF6" w:rsidP="005462E7">
            <w:pPr>
              <w:ind w:firstLine="284"/>
            </w:pPr>
            <w:r w:rsidRPr="00F20965">
              <w:t>Участникът уточнява номера и предмета на обществената поръчка и посочва име, адрес, e-mail, телефон и лице за контакт</w:t>
            </w:r>
          </w:p>
          <w:p w:rsidR="008B2CF6" w:rsidRPr="00F20965" w:rsidRDefault="008B2CF6" w:rsidP="005462E7">
            <w:pPr>
              <w:ind w:firstLine="284"/>
              <w:jc w:val="both"/>
            </w:pPr>
            <w:r w:rsidRPr="00F20965">
              <w:rPr>
                <w:b/>
                <w:bCs/>
              </w:rPr>
              <w:t>Срок на валидност на офертите</w:t>
            </w:r>
            <w:r w:rsidRPr="00F20965">
              <w:t xml:space="preserve"> (минимум </w:t>
            </w:r>
            <w:r w:rsidR="009F2DCE">
              <w:t>5</w:t>
            </w:r>
            <w:r w:rsidRPr="00F20965">
              <w:t>0 календарни дни, считано от крайния срок за подаване на оферти):</w:t>
            </w:r>
          </w:p>
          <w:p w:rsidR="00A26FD9" w:rsidRDefault="008B2CF6" w:rsidP="00432982">
            <w:pPr>
              <w:ind w:firstLine="284"/>
              <w:jc w:val="both"/>
            </w:pPr>
            <w:r w:rsidRPr="00F20965">
              <w:t>Дата: (</w:t>
            </w:r>
            <w:proofErr w:type="spellStart"/>
            <w:r w:rsidRPr="00F20965">
              <w:t>дд</w:t>
            </w:r>
            <w:proofErr w:type="spellEnd"/>
            <w:r w:rsidRPr="00F20965">
              <w:t>/мм/</w:t>
            </w:r>
            <w:proofErr w:type="spellStart"/>
            <w:r w:rsidRPr="00F20965">
              <w:t>гггг</w:t>
            </w:r>
            <w:proofErr w:type="spellEnd"/>
            <w:r w:rsidRPr="00F20965">
              <w:t xml:space="preserve">) </w:t>
            </w:r>
            <w:r w:rsidR="00BF0B25">
              <w:t>17.05.2023</w:t>
            </w:r>
            <w:r w:rsidR="009F2DCE">
              <w:t xml:space="preserve"> </w:t>
            </w:r>
            <w:r w:rsidRPr="00F20965">
              <w:t xml:space="preserve">г.           </w:t>
            </w:r>
          </w:p>
          <w:p w:rsidR="008B2CF6" w:rsidRPr="00F20965" w:rsidRDefault="008B2CF6" w:rsidP="00432982">
            <w:pPr>
              <w:ind w:firstLine="284"/>
              <w:jc w:val="both"/>
            </w:pPr>
            <w:r w:rsidRPr="00F20965">
              <w:t xml:space="preserve">       </w:t>
            </w:r>
          </w:p>
        </w:tc>
      </w:tr>
      <w:tr w:rsidR="008B2CF6" w:rsidRPr="00F20965" w:rsidTr="006315BC">
        <w:trPr>
          <w:trHeight w:val="9222"/>
        </w:trPr>
        <w:tc>
          <w:tcPr>
            <w:tcW w:w="10314" w:type="dxa"/>
            <w:gridSpan w:val="4"/>
          </w:tcPr>
          <w:p w:rsidR="00B61B3C" w:rsidRDefault="00B61B3C" w:rsidP="00B61B3C">
            <w:pPr>
              <w:ind w:firstLine="284"/>
              <w:jc w:val="both"/>
              <w:rPr>
                <w:b/>
                <w:bCs/>
                <w:lang w:val="en-US"/>
              </w:rPr>
            </w:pPr>
            <w:r w:rsidRPr="00F20965">
              <w:rPr>
                <w:b/>
                <w:bCs/>
              </w:rPr>
              <w:t xml:space="preserve">Друга информация: </w:t>
            </w:r>
          </w:p>
          <w:p w:rsidR="00B61B3C" w:rsidRPr="00B61B3C" w:rsidRDefault="00B61B3C" w:rsidP="00B61B3C">
            <w:pPr>
              <w:ind w:firstLine="284"/>
              <w:jc w:val="both"/>
              <w:rPr>
                <w:b/>
                <w:bCs/>
                <w:lang w:val="en-US"/>
              </w:rPr>
            </w:pPr>
          </w:p>
          <w:p w:rsidR="00B61B3C" w:rsidRPr="00F20965" w:rsidRDefault="00B61B3C" w:rsidP="00B61B3C">
            <w:pPr>
              <w:tabs>
                <w:tab w:val="left" w:pos="0"/>
                <w:tab w:val="left" w:pos="180"/>
                <w:tab w:val="left" w:pos="540"/>
              </w:tabs>
              <w:jc w:val="both"/>
            </w:pPr>
            <w:r>
              <w:rPr>
                <w:lang w:val="en-US"/>
              </w:rPr>
              <w:t xml:space="preserve">    </w:t>
            </w:r>
            <w:r w:rsidRPr="00F20965">
              <w:t>Всеки участник представя оферта, която трябва да съдържа:</w:t>
            </w:r>
          </w:p>
          <w:p w:rsidR="00B61B3C" w:rsidRPr="00F20965" w:rsidRDefault="00B61B3C" w:rsidP="00B61B3C">
            <w:pPr>
              <w:pStyle w:val="BodyText2"/>
              <w:spacing w:before="0" w:line="240" w:lineRule="auto"/>
              <w:ind w:firstLine="284"/>
              <w:jc w:val="both"/>
            </w:pPr>
            <w:r w:rsidRPr="00F20965">
              <w:t>-  Наименование на Участника, съгласно регистрацията му;</w:t>
            </w:r>
          </w:p>
          <w:p w:rsidR="00B61B3C" w:rsidRPr="00F20965" w:rsidRDefault="00B61B3C" w:rsidP="00B61B3C">
            <w:pPr>
              <w:ind w:firstLine="284"/>
              <w:jc w:val="both"/>
              <w:rPr>
                <w:color w:val="000000"/>
              </w:rPr>
            </w:pPr>
            <w:r w:rsidRPr="00F20965">
              <w:rPr>
                <w:color w:val="000000"/>
              </w:rPr>
              <w:t>-  Документ за регистрация на участника или единен идентификационен код /ЕИК/, съгласно чл. 23 от Закона за търговския регистър. Когато не е представен ЕИК, съгласно чл. 23 от Закона за търговския регистър, участниците - юридическите лица или еднолични търговци прилагат към своите оферти за участие и удостоверение за актуално състояние,</w:t>
            </w:r>
            <w:r w:rsidRPr="00F20965">
              <w:rPr>
                <w:color w:val="FF00FF"/>
              </w:rPr>
              <w:t xml:space="preserve"> </w:t>
            </w:r>
            <w:r w:rsidRPr="00F20965">
              <w:t xml:space="preserve">отразяващо състоянието  на участника към дата, не по-ранна от 3 месеца от крайния срок за подаване на офертите. </w:t>
            </w:r>
            <w:r w:rsidRPr="00F20965">
              <w:rPr>
                <w:color w:val="000000"/>
              </w:rPr>
              <w:t xml:space="preserve">Чуждестранните юридически лица прилагат еквивалентен документ на съдебен или административен орган от държавата, в която са установени; </w:t>
            </w:r>
          </w:p>
          <w:p w:rsidR="00B61B3C" w:rsidRPr="00F20965" w:rsidRDefault="00B61B3C" w:rsidP="00B61B3C">
            <w:pPr>
              <w:ind w:firstLine="284"/>
              <w:jc w:val="both"/>
            </w:pPr>
            <w:r w:rsidRPr="00F20965">
              <w:rPr>
                <w:color w:val="000000"/>
              </w:rPr>
              <w:t>-  ИН по ДДС или изричен запис, че няма регистрация по ЗДДС;</w:t>
            </w:r>
          </w:p>
          <w:p w:rsidR="00B61B3C" w:rsidRPr="00F20965" w:rsidRDefault="00B61B3C" w:rsidP="00B61B3C">
            <w:pPr>
              <w:pStyle w:val="BodyText2"/>
              <w:tabs>
                <w:tab w:val="left" w:pos="3372"/>
              </w:tabs>
              <w:spacing w:before="0" w:line="240" w:lineRule="auto"/>
              <w:ind w:firstLine="284"/>
              <w:jc w:val="both"/>
            </w:pPr>
            <w:r w:rsidRPr="00F20965">
              <w:t xml:space="preserve">-  Банкови реквизити, </w:t>
            </w:r>
            <w:r w:rsidRPr="00F20965">
              <w:rPr>
                <w:lang w:val="en-US"/>
              </w:rPr>
              <w:t>IBAN</w:t>
            </w:r>
            <w:r w:rsidRPr="00F20965">
              <w:t>;</w:t>
            </w:r>
          </w:p>
          <w:p w:rsidR="00B61B3C" w:rsidRPr="00F20965" w:rsidRDefault="00B61B3C" w:rsidP="00B61B3C">
            <w:pPr>
              <w:tabs>
                <w:tab w:val="left" w:pos="0"/>
                <w:tab w:val="left" w:pos="180"/>
                <w:tab w:val="left" w:pos="540"/>
              </w:tabs>
              <w:ind w:firstLine="284"/>
              <w:jc w:val="both"/>
              <w:rPr>
                <w:lang w:val="en-US"/>
              </w:rPr>
            </w:pPr>
            <w:r w:rsidRPr="00F20965">
              <w:t xml:space="preserve">-  Подробно описание (технически характеристики) на предлаганата стока – страници от каталози с подробна техническа информация за всички </w:t>
            </w:r>
            <w:proofErr w:type="spellStart"/>
            <w:r w:rsidRPr="00F20965">
              <w:t>подпозиции</w:t>
            </w:r>
            <w:proofErr w:type="spellEnd"/>
            <w:r w:rsidRPr="00F20965">
              <w:t xml:space="preserve"> и името на  производителя.</w:t>
            </w:r>
          </w:p>
          <w:p w:rsidR="00B61B3C" w:rsidRPr="00F20965" w:rsidRDefault="00B61B3C" w:rsidP="00B61B3C">
            <w:pPr>
              <w:tabs>
                <w:tab w:val="left" w:pos="0"/>
                <w:tab w:val="left" w:pos="180"/>
                <w:tab w:val="left" w:pos="540"/>
              </w:tabs>
              <w:ind w:firstLine="284"/>
              <w:jc w:val="both"/>
            </w:pPr>
            <w:r w:rsidRPr="00F20965">
              <w:t>- Информация за:</w:t>
            </w:r>
          </w:p>
          <w:p w:rsidR="00B61B3C" w:rsidRPr="00F20965" w:rsidRDefault="00B61B3C" w:rsidP="00B61B3C">
            <w:pPr>
              <w:numPr>
                <w:ilvl w:val="0"/>
                <w:numId w:val="10"/>
              </w:numPr>
              <w:tabs>
                <w:tab w:val="clear" w:pos="780"/>
                <w:tab w:val="left" w:pos="0"/>
                <w:tab w:val="left" w:pos="180"/>
                <w:tab w:val="left" w:pos="540"/>
                <w:tab w:val="num" w:pos="567"/>
              </w:tabs>
              <w:ind w:left="567" w:hanging="283"/>
              <w:jc w:val="both"/>
            </w:pPr>
            <w:r w:rsidRPr="00F20965">
              <w:t xml:space="preserve"> срок на доставка в </w:t>
            </w:r>
            <w:r w:rsidRPr="00F20965">
              <w:rPr>
                <w:b/>
              </w:rPr>
              <w:t>календарни</w:t>
            </w:r>
            <w:r w:rsidRPr="00F20965">
              <w:t xml:space="preserve"> дни</w:t>
            </w:r>
          </w:p>
          <w:p w:rsidR="00B61B3C" w:rsidRPr="00F20965" w:rsidRDefault="00B61B3C" w:rsidP="00B61B3C">
            <w:pPr>
              <w:pStyle w:val="ListParagraph"/>
              <w:numPr>
                <w:ilvl w:val="0"/>
                <w:numId w:val="10"/>
              </w:numPr>
              <w:tabs>
                <w:tab w:val="left" w:pos="0"/>
                <w:tab w:val="left" w:pos="180"/>
                <w:tab w:val="left" w:pos="540"/>
              </w:tabs>
              <w:ind w:hanging="496"/>
              <w:jc w:val="both"/>
            </w:pPr>
            <w:r w:rsidRPr="00F20965">
              <w:t xml:space="preserve"> условие на доставка - </w:t>
            </w:r>
            <w:r w:rsidRPr="00F20965">
              <w:rPr>
                <w:lang w:val="en-US"/>
              </w:rPr>
              <w:t xml:space="preserve">DDP </w:t>
            </w:r>
            <w:r w:rsidRPr="00F20965">
              <w:t>АЕЦ Козлодуй</w:t>
            </w:r>
          </w:p>
          <w:p w:rsidR="00B61B3C" w:rsidRPr="00F20965" w:rsidRDefault="00B61B3C" w:rsidP="00B61B3C">
            <w:pPr>
              <w:pStyle w:val="ListParagraph"/>
              <w:numPr>
                <w:ilvl w:val="0"/>
                <w:numId w:val="10"/>
              </w:numPr>
              <w:tabs>
                <w:tab w:val="left" w:pos="0"/>
                <w:tab w:val="left" w:pos="180"/>
                <w:tab w:val="left" w:pos="540"/>
              </w:tabs>
              <w:ind w:hanging="496"/>
              <w:jc w:val="both"/>
            </w:pPr>
            <w:r w:rsidRPr="00F20965">
              <w:t xml:space="preserve"> гаранционен срок /където е приложимо/</w:t>
            </w:r>
          </w:p>
          <w:p w:rsidR="00B61B3C" w:rsidRPr="00F20965" w:rsidRDefault="00B61B3C" w:rsidP="00B61B3C">
            <w:pPr>
              <w:numPr>
                <w:ilvl w:val="0"/>
                <w:numId w:val="10"/>
              </w:numPr>
              <w:tabs>
                <w:tab w:val="clear" w:pos="780"/>
                <w:tab w:val="num" w:pos="0"/>
                <w:tab w:val="left" w:pos="180"/>
                <w:tab w:val="left" w:pos="540"/>
              </w:tabs>
              <w:ind w:left="0" w:firstLine="284"/>
              <w:jc w:val="both"/>
            </w:pPr>
            <w:r w:rsidRPr="00F20965">
              <w:t xml:space="preserve"> предлагана цена - </w:t>
            </w:r>
            <w:r w:rsidRPr="00F20965">
              <w:rPr>
                <w:color w:val="000000"/>
              </w:rPr>
              <w:t xml:space="preserve">Участникът посочва </w:t>
            </w:r>
            <w:r w:rsidRPr="00F20965">
              <w:rPr>
                <w:b/>
                <w:color w:val="000000"/>
              </w:rPr>
              <w:t>единични цени и обща стойност за доставка за всяка обособена позиция, за която участва</w:t>
            </w:r>
            <w:r w:rsidRPr="00F20965">
              <w:rPr>
                <w:color w:val="000000"/>
              </w:rPr>
              <w:t xml:space="preserve">,  </w:t>
            </w:r>
            <w:r w:rsidRPr="00F20965">
              <w:t xml:space="preserve">като се включат всички разходи за доставка до склад </w:t>
            </w:r>
            <w:r w:rsidRPr="00F20965">
              <w:rPr>
                <w:color w:val="000000"/>
              </w:rPr>
              <w:t>на Възложителя</w:t>
            </w:r>
            <w:r w:rsidRPr="00F20965">
              <w:rPr>
                <w:color w:val="000000"/>
                <w:lang w:val="en-US"/>
              </w:rPr>
              <w:t>:</w:t>
            </w:r>
            <w:r w:rsidRPr="00F20965">
              <w:rPr>
                <w:color w:val="000000"/>
              </w:rPr>
              <w:t xml:space="preserve"> опаковка, застраховка, транспорт, такси и други дължими суми, но не включва ДДС.</w:t>
            </w:r>
          </w:p>
          <w:p w:rsidR="00B61B3C" w:rsidRPr="00F20965" w:rsidRDefault="00B61B3C" w:rsidP="00B61B3C">
            <w:pPr>
              <w:numPr>
                <w:ilvl w:val="0"/>
                <w:numId w:val="10"/>
              </w:numPr>
              <w:tabs>
                <w:tab w:val="clear" w:pos="780"/>
                <w:tab w:val="num" w:pos="0"/>
                <w:tab w:val="left" w:pos="180"/>
                <w:tab w:val="left" w:pos="540"/>
              </w:tabs>
              <w:ind w:left="0" w:firstLine="284"/>
              <w:jc w:val="both"/>
            </w:pPr>
            <w:r w:rsidRPr="00F20965">
              <w:t xml:space="preserve"> начин на плащане </w:t>
            </w:r>
            <w:r w:rsidRPr="00F20965">
              <w:rPr>
                <w:lang w:val="en-US"/>
              </w:rPr>
              <w:t xml:space="preserve">- </w:t>
            </w:r>
            <w:r w:rsidRPr="00F20965">
              <w:t>в срок до 30 календарни дни от приемане на доставката.</w:t>
            </w:r>
          </w:p>
          <w:p w:rsidR="00B61B3C" w:rsidRPr="00F20965" w:rsidRDefault="00B61B3C" w:rsidP="00B61B3C">
            <w:pPr>
              <w:numPr>
                <w:ilvl w:val="0"/>
                <w:numId w:val="10"/>
              </w:numPr>
              <w:tabs>
                <w:tab w:val="left" w:pos="0"/>
                <w:tab w:val="left" w:pos="180"/>
                <w:tab w:val="left" w:pos="540"/>
              </w:tabs>
              <w:ind w:hanging="496"/>
              <w:jc w:val="both"/>
            </w:pPr>
            <w:r w:rsidRPr="00F20965">
              <w:t xml:space="preserve"> валидност на офертата – минимум </w:t>
            </w:r>
            <w:r>
              <w:t>5</w:t>
            </w:r>
            <w:r w:rsidRPr="00F20965">
              <w:t>0 календарни дни</w:t>
            </w:r>
          </w:p>
          <w:p w:rsidR="00646A08" w:rsidRDefault="00B61B3C" w:rsidP="00904435">
            <w:pPr>
              <w:numPr>
                <w:ilvl w:val="0"/>
                <w:numId w:val="10"/>
              </w:numPr>
              <w:tabs>
                <w:tab w:val="clear" w:pos="780"/>
                <w:tab w:val="num" w:pos="0"/>
                <w:tab w:val="left" w:pos="540"/>
                <w:tab w:val="left" w:pos="567"/>
              </w:tabs>
              <w:ind w:left="284" w:firstLine="0"/>
              <w:jc w:val="both"/>
            </w:pPr>
            <w:r w:rsidRPr="00F20965">
              <w:t xml:space="preserve"> списък на документите, които ще съпровождат стоката при доставката, а именно</w:t>
            </w:r>
            <w:r w:rsidRPr="00A26FD9">
              <w:rPr>
                <w:lang w:val="en-US"/>
              </w:rPr>
              <w:t xml:space="preserve">: </w:t>
            </w:r>
            <w:r w:rsidRPr="00F20965">
              <w:t xml:space="preserve"> Декларация за произход</w:t>
            </w:r>
            <w:r w:rsidR="00A26FD9">
              <w:t xml:space="preserve"> и декларация за </w:t>
            </w:r>
            <w:r w:rsidRPr="00F20965">
              <w:t>съответствие</w:t>
            </w:r>
            <w:r w:rsidR="00A26FD9">
              <w:t xml:space="preserve"> с техническата спецификация</w:t>
            </w:r>
            <w:r w:rsidRPr="00F20965">
              <w:t xml:space="preserve">; </w:t>
            </w:r>
          </w:p>
          <w:p w:rsidR="00A26FD9" w:rsidRPr="00F20965" w:rsidRDefault="00A26FD9" w:rsidP="00904435">
            <w:pPr>
              <w:numPr>
                <w:ilvl w:val="0"/>
                <w:numId w:val="10"/>
              </w:numPr>
              <w:tabs>
                <w:tab w:val="clear" w:pos="780"/>
                <w:tab w:val="num" w:pos="0"/>
                <w:tab w:val="left" w:pos="540"/>
                <w:tab w:val="left" w:pos="567"/>
              </w:tabs>
              <w:ind w:left="284" w:firstLine="0"/>
              <w:jc w:val="both"/>
            </w:pPr>
          </w:p>
          <w:p w:rsidR="004F0A8D" w:rsidRPr="006315BC" w:rsidRDefault="000832B1" w:rsidP="006315BC">
            <w:pPr>
              <w:pStyle w:val="ListParagraph"/>
              <w:ind w:left="426" w:firstLine="850"/>
              <w:jc w:val="both"/>
              <w:rPr>
                <w:b/>
                <w:color w:val="000000"/>
              </w:rPr>
            </w:pPr>
            <w:r w:rsidRPr="00F20965">
              <w:rPr>
                <w:b/>
                <w:color w:val="000000"/>
              </w:rPr>
              <w:t>Въпроси свързани с уточнения и разяснения могат да бъ</w:t>
            </w:r>
            <w:r w:rsidR="006A4FF6" w:rsidRPr="00F20965">
              <w:rPr>
                <w:b/>
                <w:color w:val="000000"/>
              </w:rPr>
              <w:t xml:space="preserve">дат задавани до 16,00 часа на </w:t>
            </w:r>
            <w:r w:rsidR="00BF0B25">
              <w:rPr>
                <w:b/>
                <w:color w:val="000000"/>
              </w:rPr>
              <w:t>24.03.2023</w:t>
            </w:r>
            <w:r w:rsidR="009F2DCE">
              <w:rPr>
                <w:b/>
                <w:color w:val="000000"/>
              </w:rPr>
              <w:t xml:space="preserve"> </w:t>
            </w:r>
            <w:r w:rsidRPr="00F20965">
              <w:rPr>
                <w:b/>
                <w:color w:val="000000"/>
              </w:rPr>
              <w:t>г.</w:t>
            </w:r>
          </w:p>
          <w:p w:rsidR="004F0A8D" w:rsidRPr="006315BC" w:rsidRDefault="004F0A8D" w:rsidP="00904435">
            <w:pPr>
              <w:pStyle w:val="ListParagraph"/>
              <w:tabs>
                <w:tab w:val="left" w:pos="540"/>
              </w:tabs>
              <w:ind w:left="284"/>
              <w:jc w:val="both"/>
            </w:pPr>
          </w:p>
        </w:tc>
      </w:tr>
    </w:tbl>
    <w:p w:rsidR="008200DB" w:rsidRDefault="008200DB" w:rsidP="006315BC">
      <w:pPr>
        <w:ind w:firstLine="284"/>
        <w:outlineLvl w:val="0"/>
        <w:rPr>
          <w:b/>
          <w:bCs/>
        </w:rPr>
      </w:pPr>
    </w:p>
    <w:p w:rsidR="009A2B6F" w:rsidRDefault="009A2B6F" w:rsidP="009A2B6F">
      <w:pPr>
        <w:pStyle w:val="BodyTextIndent"/>
        <w:jc w:val="right"/>
        <w:rPr>
          <w:sz w:val="16"/>
          <w:szCs w:val="16"/>
        </w:rPr>
      </w:pPr>
    </w:p>
    <w:p w:rsidR="00A26FD9" w:rsidRPr="00895989" w:rsidRDefault="00A26FD9" w:rsidP="009A2B6F">
      <w:pPr>
        <w:pStyle w:val="BodyTextIndent"/>
        <w:jc w:val="right"/>
        <w:rPr>
          <w:sz w:val="16"/>
          <w:szCs w:val="16"/>
        </w:rPr>
      </w:pPr>
    </w:p>
    <w:p w:rsidR="00474125" w:rsidRDefault="00474125" w:rsidP="009A2B6F">
      <w:pPr>
        <w:pStyle w:val="BodyTextIndent"/>
        <w:jc w:val="right"/>
      </w:pPr>
    </w:p>
    <w:p w:rsidR="009A2B6F" w:rsidRPr="00474125" w:rsidRDefault="009A2B6F" w:rsidP="009A2B6F">
      <w:pPr>
        <w:pStyle w:val="BodyTextIndent"/>
        <w:jc w:val="right"/>
        <w:rPr>
          <w:szCs w:val="24"/>
        </w:rPr>
      </w:pPr>
      <w:r w:rsidRPr="00474125">
        <w:rPr>
          <w:szCs w:val="24"/>
        </w:rPr>
        <w:t>Приложение №1</w:t>
      </w:r>
    </w:p>
    <w:tbl>
      <w:tblPr>
        <w:tblW w:w="9370" w:type="dxa"/>
        <w:tblInd w:w="426" w:type="dxa"/>
        <w:tblCellMar>
          <w:left w:w="70" w:type="dxa"/>
          <w:right w:w="70" w:type="dxa"/>
        </w:tblCellMar>
        <w:tblLook w:val="04A0" w:firstRow="1" w:lastRow="0" w:firstColumn="1" w:lastColumn="0" w:noHBand="0" w:noVBand="1"/>
      </w:tblPr>
      <w:tblGrid>
        <w:gridCol w:w="640"/>
        <w:gridCol w:w="860"/>
        <w:gridCol w:w="6720"/>
        <w:gridCol w:w="520"/>
        <w:gridCol w:w="630"/>
      </w:tblGrid>
      <w:tr w:rsidR="00BF0B25" w:rsidTr="00D4603E">
        <w:trPr>
          <w:trHeight w:val="315"/>
        </w:trPr>
        <w:tc>
          <w:tcPr>
            <w:tcW w:w="9370" w:type="dxa"/>
            <w:gridSpan w:val="5"/>
            <w:tcBorders>
              <w:top w:val="nil"/>
              <w:left w:val="nil"/>
              <w:bottom w:val="nil"/>
              <w:right w:val="nil"/>
            </w:tcBorders>
            <w:shd w:val="clear" w:color="auto" w:fill="auto"/>
            <w:noWrap/>
            <w:vAlign w:val="bottom"/>
            <w:hideMark/>
          </w:tcPr>
          <w:p w:rsidR="00BF0B25" w:rsidRDefault="00BF0B25">
            <w:pPr>
              <w:jc w:val="center"/>
              <w:rPr>
                <w:rFonts w:ascii="Calibri" w:hAnsi="Calibri" w:cs="Calibri"/>
                <w:b/>
                <w:bCs/>
                <w:color w:val="000000"/>
              </w:rPr>
            </w:pPr>
            <w:r>
              <w:rPr>
                <w:rFonts w:ascii="Calibri" w:hAnsi="Calibri" w:cs="Calibri"/>
                <w:b/>
                <w:bCs/>
                <w:color w:val="000000"/>
              </w:rPr>
              <w:t>ТЕХНИЧЕСКА СПЕЦИФИКАЦИЯ</w:t>
            </w:r>
          </w:p>
        </w:tc>
      </w:tr>
      <w:tr w:rsidR="00BF0B25" w:rsidTr="00D4603E">
        <w:trPr>
          <w:trHeight w:val="690"/>
        </w:trPr>
        <w:tc>
          <w:tcPr>
            <w:tcW w:w="8220" w:type="dxa"/>
            <w:gridSpan w:val="3"/>
            <w:tcBorders>
              <w:top w:val="nil"/>
              <w:left w:val="nil"/>
              <w:bottom w:val="single" w:sz="4" w:space="0" w:color="D3D3D3"/>
              <w:right w:val="nil"/>
            </w:tcBorders>
            <w:shd w:val="clear" w:color="auto" w:fill="auto"/>
            <w:vAlign w:val="bottom"/>
            <w:hideMark/>
          </w:tcPr>
          <w:p w:rsidR="00BF0B25" w:rsidRDefault="00BF0B25">
            <w:pPr>
              <w:jc w:val="center"/>
              <w:rPr>
                <w:rFonts w:ascii="Calibri" w:hAnsi="Calibri" w:cs="Calibri"/>
                <w:b/>
                <w:bCs/>
                <w:color w:val="000000"/>
              </w:rPr>
            </w:pPr>
            <w:r>
              <w:rPr>
                <w:rFonts w:ascii="Calibri" w:hAnsi="Calibri" w:cs="Calibri"/>
                <w:b/>
                <w:bCs/>
                <w:color w:val="000000"/>
              </w:rPr>
              <w:t>за "Доставка на специални консумативи за прибори и лабораторна апаратура"</w:t>
            </w:r>
          </w:p>
        </w:tc>
        <w:tc>
          <w:tcPr>
            <w:tcW w:w="520" w:type="dxa"/>
            <w:tcBorders>
              <w:top w:val="nil"/>
              <w:left w:val="nil"/>
              <w:bottom w:val="single" w:sz="4" w:space="0" w:color="D3D3D3"/>
              <w:right w:val="nil"/>
            </w:tcBorders>
            <w:shd w:val="clear" w:color="auto" w:fill="auto"/>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630" w:type="dxa"/>
            <w:tcBorders>
              <w:top w:val="nil"/>
              <w:left w:val="nil"/>
              <w:bottom w:val="single" w:sz="4" w:space="0" w:color="D3D3D3"/>
              <w:right w:val="nil"/>
            </w:tcBorders>
            <w:shd w:val="clear" w:color="auto" w:fill="auto"/>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r>
      <w:tr w:rsidR="00BF0B25" w:rsidTr="00D4603E">
        <w:trPr>
          <w:trHeight w:val="315"/>
        </w:trPr>
        <w:tc>
          <w:tcPr>
            <w:tcW w:w="640" w:type="dxa"/>
            <w:tcBorders>
              <w:top w:val="nil"/>
              <w:left w:val="nil"/>
              <w:bottom w:val="single" w:sz="4" w:space="0" w:color="D3D3D3"/>
              <w:right w:val="nil"/>
            </w:tcBorders>
            <w:shd w:val="clear" w:color="auto" w:fill="auto"/>
            <w:noWrap/>
            <w:vAlign w:val="bottom"/>
            <w:hideMark/>
          </w:tcPr>
          <w:p w:rsidR="00BF0B25" w:rsidRDefault="00BF0B25">
            <w:pPr>
              <w:jc w:val="center"/>
              <w:rPr>
                <w:rFonts w:ascii="Calibri" w:hAnsi="Calibri" w:cs="Calibri"/>
                <w:b/>
                <w:bCs/>
                <w:color w:val="000000"/>
              </w:rPr>
            </w:pPr>
            <w:r>
              <w:rPr>
                <w:rFonts w:ascii="Calibri" w:hAnsi="Calibri" w:cs="Calibri"/>
                <w:b/>
                <w:bCs/>
                <w:color w:val="000000"/>
              </w:rPr>
              <w:t> </w:t>
            </w:r>
          </w:p>
        </w:tc>
        <w:tc>
          <w:tcPr>
            <w:tcW w:w="860" w:type="dxa"/>
            <w:tcBorders>
              <w:top w:val="nil"/>
              <w:left w:val="nil"/>
              <w:bottom w:val="single" w:sz="4" w:space="0" w:color="D3D3D3"/>
              <w:right w:val="nil"/>
            </w:tcBorders>
            <w:shd w:val="clear" w:color="auto" w:fill="auto"/>
            <w:noWrap/>
            <w:vAlign w:val="bottom"/>
            <w:hideMark/>
          </w:tcPr>
          <w:p w:rsidR="00BF0B25" w:rsidRDefault="00BF0B25">
            <w:pPr>
              <w:jc w:val="center"/>
              <w:rPr>
                <w:rFonts w:ascii="Calibri" w:hAnsi="Calibri" w:cs="Calibri"/>
                <w:b/>
                <w:bCs/>
                <w:color w:val="000000"/>
              </w:rPr>
            </w:pPr>
            <w:r>
              <w:rPr>
                <w:rFonts w:ascii="Calibri" w:hAnsi="Calibri" w:cs="Calibri"/>
                <w:b/>
                <w:bCs/>
                <w:color w:val="000000"/>
              </w:rPr>
              <w:t> </w:t>
            </w:r>
          </w:p>
        </w:tc>
        <w:tc>
          <w:tcPr>
            <w:tcW w:w="6720" w:type="dxa"/>
            <w:tcBorders>
              <w:top w:val="nil"/>
              <w:left w:val="nil"/>
              <w:bottom w:val="single" w:sz="4" w:space="0" w:color="D3D3D3"/>
              <w:right w:val="nil"/>
            </w:tcBorders>
            <w:shd w:val="clear" w:color="auto" w:fill="auto"/>
            <w:noWrap/>
            <w:vAlign w:val="bottom"/>
            <w:hideMark/>
          </w:tcPr>
          <w:p w:rsidR="00BF0B25" w:rsidRDefault="00BF0B25">
            <w:pPr>
              <w:jc w:val="center"/>
              <w:rPr>
                <w:rFonts w:ascii="Calibri" w:hAnsi="Calibri" w:cs="Calibri"/>
                <w:b/>
                <w:bCs/>
                <w:color w:val="000000"/>
              </w:rPr>
            </w:pPr>
          </w:p>
          <w:p w:rsidR="00BF0B25" w:rsidRDefault="00BF0B25">
            <w:pPr>
              <w:jc w:val="center"/>
              <w:rPr>
                <w:rFonts w:ascii="Calibri" w:hAnsi="Calibri" w:cs="Calibri"/>
                <w:b/>
                <w:bCs/>
                <w:color w:val="000000"/>
              </w:rPr>
            </w:pPr>
            <w:r>
              <w:rPr>
                <w:rFonts w:ascii="Calibri" w:hAnsi="Calibri" w:cs="Calibri"/>
                <w:b/>
                <w:bCs/>
                <w:color w:val="000000"/>
              </w:rPr>
              <w:t> </w:t>
            </w:r>
          </w:p>
        </w:tc>
        <w:tc>
          <w:tcPr>
            <w:tcW w:w="520" w:type="dxa"/>
            <w:tcBorders>
              <w:top w:val="nil"/>
              <w:left w:val="nil"/>
              <w:bottom w:val="single" w:sz="4" w:space="0" w:color="D3D3D3"/>
              <w:right w:val="nil"/>
            </w:tcBorders>
            <w:shd w:val="clear" w:color="auto" w:fill="auto"/>
            <w:noWrap/>
            <w:vAlign w:val="bottom"/>
            <w:hideMark/>
          </w:tcPr>
          <w:p w:rsidR="00BF0B25" w:rsidRDefault="00BF0B25">
            <w:pPr>
              <w:jc w:val="center"/>
              <w:rPr>
                <w:rFonts w:ascii="Calibri" w:hAnsi="Calibri" w:cs="Calibri"/>
                <w:b/>
                <w:bCs/>
                <w:color w:val="000000"/>
              </w:rPr>
            </w:pPr>
            <w:r>
              <w:rPr>
                <w:rFonts w:ascii="Calibri" w:hAnsi="Calibri" w:cs="Calibri"/>
                <w:b/>
                <w:bCs/>
                <w:color w:val="000000"/>
              </w:rPr>
              <w:t> </w:t>
            </w:r>
          </w:p>
        </w:tc>
        <w:tc>
          <w:tcPr>
            <w:tcW w:w="630" w:type="dxa"/>
            <w:tcBorders>
              <w:top w:val="nil"/>
              <w:left w:val="nil"/>
              <w:bottom w:val="single" w:sz="4" w:space="0" w:color="D3D3D3"/>
              <w:right w:val="nil"/>
            </w:tcBorders>
            <w:shd w:val="clear" w:color="auto" w:fill="auto"/>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r>
      <w:tr w:rsidR="00BF0B25" w:rsidTr="00D4603E">
        <w:trPr>
          <w:trHeight w:val="315"/>
        </w:trPr>
        <w:tc>
          <w:tcPr>
            <w:tcW w:w="9370" w:type="dxa"/>
            <w:gridSpan w:val="5"/>
            <w:tcBorders>
              <w:top w:val="single" w:sz="4" w:space="0" w:color="D3D3D3"/>
              <w:left w:val="nil"/>
              <w:bottom w:val="single" w:sz="4" w:space="0" w:color="D3D3D3"/>
              <w:right w:val="nil"/>
            </w:tcBorders>
            <w:shd w:val="clear" w:color="auto" w:fill="auto"/>
            <w:noWrap/>
            <w:vAlign w:val="bottom"/>
            <w:hideMark/>
          </w:tcPr>
          <w:p w:rsidR="00BF0B25" w:rsidRDefault="00BF0B25">
            <w:pPr>
              <w:rPr>
                <w:rFonts w:ascii="Calibri" w:hAnsi="Calibri" w:cs="Calibri"/>
                <w:b/>
                <w:bCs/>
                <w:color w:val="000000"/>
              </w:rPr>
            </w:pPr>
            <w:r>
              <w:rPr>
                <w:rFonts w:ascii="Calibri" w:hAnsi="Calibri" w:cs="Calibri"/>
                <w:b/>
                <w:bCs/>
                <w:color w:val="000000"/>
              </w:rPr>
              <w:t>Обособена позиция 1.Индикатори и филтри</w:t>
            </w:r>
          </w:p>
        </w:tc>
      </w:tr>
      <w:tr w:rsidR="00BF0B25" w:rsidTr="00D4603E">
        <w:trPr>
          <w:trHeight w:val="315"/>
        </w:trPr>
        <w:tc>
          <w:tcPr>
            <w:tcW w:w="640" w:type="dxa"/>
            <w:tcBorders>
              <w:top w:val="nil"/>
              <w:left w:val="nil"/>
              <w:bottom w:val="nil"/>
              <w:right w:val="nil"/>
            </w:tcBorders>
            <w:shd w:val="clear" w:color="auto" w:fill="auto"/>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860" w:type="dxa"/>
            <w:tcBorders>
              <w:top w:val="nil"/>
              <w:left w:val="nil"/>
              <w:bottom w:val="nil"/>
              <w:right w:val="nil"/>
            </w:tcBorders>
            <w:shd w:val="clear" w:color="auto" w:fill="auto"/>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6720" w:type="dxa"/>
            <w:tcBorders>
              <w:top w:val="nil"/>
              <w:left w:val="nil"/>
              <w:bottom w:val="nil"/>
              <w:right w:val="nil"/>
            </w:tcBorders>
            <w:shd w:val="clear" w:color="auto" w:fill="auto"/>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520" w:type="dxa"/>
            <w:tcBorders>
              <w:top w:val="nil"/>
              <w:left w:val="nil"/>
              <w:bottom w:val="nil"/>
              <w:right w:val="nil"/>
            </w:tcBorders>
            <w:shd w:val="clear" w:color="auto" w:fill="auto"/>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630" w:type="dxa"/>
            <w:tcBorders>
              <w:top w:val="nil"/>
              <w:left w:val="nil"/>
              <w:bottom w:val="nil"/>
              <w:right w:val="nil"/>
            </w:tcBorders>
            <w:shd w:val="clear" w:color="auto" w:fill="auto"/>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r>
      <w:tr w:rsidR="00BF0B25" w:rsidTr="00D4603E">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 по ред</w:t>
            </w:r>
          </w:p>
        </w:tc>
        <w:tc>
          <w:tcPr>
            <w:tcW w:w="86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ID АЕЦ</w:t>
            </w:r>
          </w:p>
        </w:tc>
        <w:tc>
          <w:tcPr>
            <w:tcW w:w="672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Наименование, технически характеристики</w:t>
            </w:r>
          </w:p>
        </w:tc>
        <w:tc>
          <w:tcPr>
            <w:tcW w:w="52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К-во</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proofErr w:type="spellStart"/>
            <w:r>
              <w:rPr>
                <w:rFonts w:ascii="Calibri" w:hAnsi="Calibri" w:cs="Calibri"/>
                <w:b/>
                <w:bCs/>
                <w:color w:val="000000"/>
                <w:sz w:val="22"/>
                <w:szCs w:val="22"/>
              </w:rPr>
              <w:t>М.ед</w:t>
            </w:r>
            <w:proofErr w:type="spellEnd"/>
          </w:p>
        </w:tc>
      </w:tr>
      <w:tr w:rsidR="00BF0B25" w:rsidTr="00D4603E">
        <w:trPr>
          <w:trHeight w:val="1095"/>
        </w:trPr>
        <w:tc>
          <w:tcPr>
            <w:tcW w:w="640" w:type="dxa"/>
            <w:tcBorders>
              <w:top w:val="nil"/>
              <w:left w:val="single" w:sz="4" w:space="0" w:color="auto"/>
              <w:bottom w:val="single" w:sz="4" w:space="0" w:color="auto"/>
              <w:right w:val="single" w:sz="4" w:space="0" w:color="auto"/>
            </w:tcBorders>
            <w:shd w:val="clear" w:color="000000" w:fill="FFFFFF"/>
            <w:hideMark/>
          </w:tcPr>
          <w:p w:rsidR="00BF0B25" w:rsidRDefault="00BF0B25">
            <w:pPr>
              <w:jc w:val="right"/>
              <w:rPr>
                <w:color w:val="000000"/>
              </w:rPr>
            </w:pPr>
            <w:r>
              <w:rPr>
                <w:color w:val="000000"/>
              </w:rPr>
              <w:t>1</w:t>
            </w:r>
          </w:p>
        </w:tc>
        <w:tc>
          <w:tcPr>
            <w:tcW w:w="86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128392</w:t>
            </w:r>
          </w:p>
        </w:tc>
        <w:tc>
          <w:tcPr>
            <w:tcW w:w="672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r>
              <w:rPr>
                <w:color w:val="000000"/>
              </w:rPr>
              <w:t>Филтър мембранен (</w:t>
            </w:r>
            <w:proofErr w:type="spellStart"/>
            <w:r>
              <w:rPr>
                <w:color w:val="000000"/>
              </w:rPr>
              <w:t>целулозонитратен</w:t>
            </w:r>
            <w:proofErr w:type="spellEnd"/>
            <w:r>
              <w:rPr>
                <w:color w:val="000000"/>
              </w:rPr>
              <w:t xml:space="preserve">), размер на порите ф 0,45 µm, диаметър на филтъра /по-голям или равен/ 90 mm, опаковка от 100 </w:t>
            </w:r>
            <w:proofErr w:type="spellStart"/>
            <w:r>
              <w:rPr>
                <w:color w:val="000000"/>
              </w:rPr>
              <w:t>бр</w:t>
            </w:r>
            <w:proofErr w:type="spellEnd"/>
          </w:p>
        </w:tc>
        <w:tc>
          <w:tcPr>
            <w:tcW w:w="52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3</w:t>
            </w:r>
          </w:p>
        </w:tc>
        <w:tc>
          <w:tcPr>
            <w:tcW w:w="63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proofErr w:type="spellStart"/>
            <w:r>
              <w:rPr>
                <w:color w:val="000000"/>
              </w:rPr>
              <w:t>br</w:t>
            </w:r>
            <w:proofErr w:type="spellEnd"/>
          </w:p>
        </w:tc>
      </w:tr>
      <w:tr w:rsidR="00BF0B25" w:rsidTr="00D4603E">
        <w:trPr>
          <w:trHeight w:val="510"/>
        </w:trPr>
        <w:tc>
          <w:tcPr>
            <w:tcW w:w="640" w:type="dxa"/>
            <w:tcBorders>
              <w:top w:val="nil"/>
              <w:left w:val="single" w:sz="4" w:space="0" w:color="auto"/>
              <w:bottom w:val="single" w:sz="4" w:space="0" w:color="auto"/>
              <w:right w:val="single" w:sz="4" w:space="0" w:color="auto"/>
            </w:tcBorders>
            <w:shd w:val="clear" w:color="000000" w:fill="FFFFFF"/>
            <w:hideMark/>
          </w:tcPr>
          <w:p w:rsidR="00BF0B25" w:rsidRDefault="00BF0B25">
            <w:pPr>
              <w:jc w:val="right"/>
              <w:rPr>
                <w:color w:val="000000"/>
              </w:rPr>
            </w:pPr>
            <w:r>
              <w:rPr>
                <w:color w:val="000000"/>
              </w:rPr>
              <w:t>2</w:t>
            </w:r>
          </w:p>
        </w:tc>
        <w:tc>
          <w:tcPr>
            <w:tcW w:w="860" w:type="dxa"/>
            <w:tcBorders>
              <w:top w:val="single" w:sz="4" w:space="0" w:color="D3D3D3"/>
              <w:left w:val="single" w:sz="4" w:space="0" w:color="D3D3D3"/>
              <w:bottom w:val="single" w:sz="4" w:space="0" w:color="D3D3D3"/>
              <w:right w:val="single" w:sz="4" w:space="0" w:color="D3D3D3"/>
            </w:tcBorders>
            <w:shd w:val="clear" w:color="000000" w:fill="FFFFFF"/>
            <w:hideMark/>
          </w:tcPr>
          <w:p w:rsidR="00BF0B25" w:rsidRDefault="00BF0B25">
            <w:pPr>
              <w:jc w:val="right"/>
              <w:rPr>
                <w:color w:val="000000"/>
              </w:rPr>
            </w:pPr>
            <w:r>
              <w:rPr>
                <w:color w:val="000000"/>
              </w:rPr>
              <w:t>13995</w:t>
            </w:r>
          </w:p>
        </w:tc>
        <w:tc>
          <w:tcPr>
            <w:tcW w:w="6720" w:type="dxa"/>
            <w:tcBorders>
              <w:top w:val="single" w:sz="4" w:space="0" w:color="D3D3D3"/>
              <w:left w:val="nil"/>
              <w:bottom w:val="single" w:sz="4" w:space="0" w:color="D3D3D3"/>
              <w:right w:val="single" w:sz="4" w:space="0" w:color="D3D3D3"/>
            </w:tcBorders>
            <w:shd w:val="clear" w:color="000000" w:fill="FFFFFF"/>
            <w:hideMark/>
          </w:tcPr>
          <w:p w:rsidR="00BF0B25" w:rsidRDefault="00BF0B25">
            <w:pPr>
              <w:rPr>
                <w:color w:val="000000"/>
              </w:rPr>
            </w:pPr>
            <w:r>
              <w:rPr>
                <w:color w:val="000000"/>
              </w:rPr>
              <w:t>Филтър нагънат  ф150, в кутия 100бр</w:t>
            </w:r>
          </w:p>
        </w:tc>
        <w:tc>
          <w:tcPr>
            <w:tcW w:w="520" w:type="dxa"/>
            <w:tcBorders>
              <w:top w:val="single" w:sz="4" w:space="0" w:color="D3D3D3"/>
              <w:left w:val="nil"/>
              <w:bottom w:val="single" w:sz="4" w:space="0" w:color="D3D3D3"/>
              <w:right w:val="single" w:sz="4" w:space="0" w:color="D3D3D3"/>
            </w:tcBorders>
            <w:shd w:val="clear" w:color="000000" w:fill="FFFFFF"/>
            <w:hideMark/>
          </w:tcPr>
          <w:p w:rsidR="00BF0B25" w:rsidRDefault="00BF0B25">
            <w:pPr>
              <w:jc w:val="right"/>
              <w:rPr>
                <w:color w:val="000000"/>
              </w:rPr>
            </w:pPr>
            <w:r>
              <w:rPr>
                <w:color w:val="000000"/>
              </w:rPr>
              <w:t>10</w:t>
            </w:r>
          </w:p>
        </w:tc>
        <w:tc>
          <w:tcPr>
            <w:tcW w:w="630" w:type="dxa"/>
            <w:tcBorders>
              <w:top w:val="single" w:sz="4" w:space="0" w:color="D3D3D3"/>
              <w:left w:val="nil"/>
              <w:bottom w:val="single" w:sz="4" w:space="0" w:color="D3D3D3"/>
              <w:right w:val="single" w:sz="4" w:space="0" w:color="D3D3D3"/>
            </w:tcBorders>
            <w:shd w:val="clear" w:color="000000" w:fill="FFFFFF"/>
            <w:hideMark/>
          </w:tcPr>
          <w:p w:rsidR="00BF0B25" w:rsidRDefault="00BF0B25">
            <w:pPr>
              <w:jc w:val="center"/>
              <w:rPr>
                <w:color w:val="000000"/>
              </w:rPr>
            </w:pPr>
            <w:proofErr w:type="spellStart"/>
            <w:r>
              <w:rPr>
                <w:color w:val="000000"/>
              </w:rPr>
              <w:t>br</w:t>
            </w:r>
            <w:proofErr w:type="spellEnd"/>
          </w:p>
        </w:tc>
      </w:tr>
      <w:tr w:rsidR="00BF0B25" w:rsidTr="00D4603E">
        <w:trPr>
          <w:trHeight w:val="930"/>
        </w:trPr>
        <w:tc>
          <w:tcPr>
            <w:tcW w:w="640" w:type="dxa"/>
            <w:tcBorders>
              <w:top w:val="nil"/>
              <w:left w:val="single" w:sz="4" w:space="0" w:color="auto"/>
              <w:bottom w:val="single" w:sz="4" w:space="0" w:color="auto"/>
              <w:right w:val="single" w:sz="4" w:space="0" w:color="auto"/>
            </w:tcBorders>
            <w:shd w:val="clear" w:color="000000" w:fill="FFFFFF"/>
            <w:hideMark/>
          </w:tcPr>
          <w:p w:rsidR="00BF0B25" w:rsidRDefault="00BF0B25">
            <w:pPr>
              <w:jc w:val="right"/>
              <w:rPr>
                <w:color w:val="000000"/>
              </w:rPr>
            </w:pPr>
            <w:r>
              <w:rPr>
                <w:color w:val="000000"/>
              </w:rPr>
              <w:t>3</w:t>
            </w:r>
          </w:p>
        </w:tc>
        <w:tc>
          <w:tcPr>
            <w:tcW w:w="860" w:type="dxa"/>
            <w:tcBorders>
              <w:top w:val="single" w:sz="4" w:space="0" w:color="auto"/>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13990</w:t>
            </w:r>
          </w:p>
        </w:tc>
        <w:tc>
          <w:tcPr>
            <w:tcW w:w="6720" w:type="dxa"/>
            <w:tcBorders>
              <w:top w:val="single" w:sz="4" w:space="0" w:color="auto"/>
              <w:left w:val="nil"/>
              <w:bottom w:val="single" w:sz="4" w:space="0" w:color="auto"/>
              <w:right w:val="single" w:sz="4" w:space="0" w:color="auto"/>
            </w:tcBorders>
            <w:shd w:val="clear" w:color="000000" w:fill="FFFFFF"/>
            <w:hideMark/>
          </w:tcPr>
          <w:p w:rsidR="00BF0B25" w:rsidRDefault="00BF0B25">
            <w:pPr>
              <w:rPr>
                <w:color w:val="000000"/>
              </w:rPr>
            </w:pPr>
            <w:r>
              <w:rPr>
                <w:color w:val="000000"/>
              </w:rPr>
              <w:t>Филтър синя лента;  ф90мм безпепелен;100 филтъра в 1 опаковка</w:t>
            </w:r>
          </w:p>
        </w:tc>
        <w:tc>
          <w:tcPr>
            <w:tcW w:w="520" w:type="dxa"/>
            <w:tcBorders>
              <w:top w:val="single" w:sz="4" w:space="0" w:color="auto"/>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5</w:t>
            </w:r>
          </w:p>
        </w:tc>
        <w:tc>
          <w:tcPr>
            <w:tcW w:w="630" w:type="dxa"/>
            <w:tcBorders>
              <w:top w:val="single" w:sz="4" w:space="0" w:color="auto"/>
              <w:left w:val="nil"/>
              <w:bottom w:val="single" w:sz="4" w:space="0" w:color="auto"/>
              <w:right w:val="single" w:sz="4" w:space="0" w:color="auto"/>
            </w:tcBorders>
            <w:shd w:val="clear" w:color="000000" w:fill="FFFFFF"/>
            <w:hideMark/>
          </w:tcPr>
          <w:p w:rsidR="00BF0B25" w:rsidRDefault="00BF0B25">
            <w:pPr>
              <w:rPr>
                <w:color w:val="000000"/>
              </w:rPr>
            </w:pPr>
            <w:proofErr w:type="spellStart"/>
            <w:r>
              <w:rPr>
                <w:color w:val="000000"/>
              </w:rPr>
              <w:t>br</w:t>
            </w:r>
            <w:proofErr w:type="spellEnd"/>
          </w:p>
        </w:tc>
      </w:tr>
      <w:tr w:rsidR="00BF0B25" w:rsidTr="00D4603E">
        <w:trPr>
          <w:trHeight w:val="885"/>
        </w:trPr>
        <w:tc>
          <w:tcPr>
            <w:tcW w:w="640" w:type="dxa"/>
            <w:tcBorders>
              <w:top w:val="nil"/>
              <w:left w:val="single" w:sz="4" w:space="0" w:color="auto"/>
              <w:bottom w:val="single" w:sz="4" w:space="0" w:color="auto"/>
              <w:right w:val="single" w:sz="4" w:space="0" w:color="auto"/>
            </w:tcBorders>
            <w:shd w:val="clear" w:color="000000" w:fill="FFFFFF"/>
            <w:hideMark/>
          </w:tcPr>
          <w:p w:rsidR="00BF0B25" w:rsidRDefault="00BF0B25">
            <w:pPr>
              <w:jc w:val="right"/>
              <w:rPr>
                <w:color w:val="000000"/>
              </w:rPr>
            </w:pPr>
            <w:r>
              <w:rPr>
                <w:color w:val="000000"/>
              </w:rPr>
              <w:t>4</w:t>
            </w:r>
          </w:p>
        </w:tc>
        <w:tc>
          <w:tcPr>
            <w:tcW w:w="86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13991</w:t>
            </w:r>
          </w:p>
        </w:tc>
        <w:tc>
          <w:tcPr>
            <w:tcW w:w="672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r>
              <w:rPr>
                <w:color w:val="000000"/>
              </w:rPr>
              <w:t>Филтър бяла лента, целулозен, №389, ф150мм, 1 брой опаковка съдържа 100 броя филтри</w:t>
            </w:r>
          </w:p>
        </w:tc>
        <w:tc>
          <w:tcPr>
            <w:tcW w:w="52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14</w:t>
            </w:r>
          </w:p>
        </w:tc>
        <w:tc>
          <w:tcPr>
            <w:tcW w:w="63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proofErr w:type="spellStart"/>
            <w:r>
              <w:rPr>
                <w:color w:val="000000"/>
              </w:rPr>
              <w:t>br</w:t>
            </w:r>
            <w:proofErr w:type="spellEnd"/>
          </w:p>
        </w:tc>
      </w:tr>
      <w:tr w:rsidR="00BF0B25" w:rsidTr="00D4603E">
        <w:trPr>
          <w:trHeight w:val="795"/>
        </w:trPr>
        <w:tc>
          <w:tcPr>
            <w:tcW w:w="640" w:type="dxa"/>
            <w:tcBorders>
              <w:top w:val="nil"/>
              <w:left w:val="single" w:sz="4" w:space="0" w:color="auto"/>
              <w:bottom w:val="single" w:sz="4" w:space="0" w:color="auto"/>
              <w:right w:val="single" w:sz="4" w:space="0" w:color="auto"/>
            </w:tcBorders>
            <w:shd w:val="clear" w:color="000000" w:fill="FFFFFF"/>
            <w:hideMark/>
          </w:tcPr>
          <w:p w:rsidR="00BF0B25" w:rsidRDefault="00BF0B25">
            <w:pPr>
              <w:jc w:val="right"/>
              <w:rPr>
                <w:color w:val="000000"/>
              </w:rPr>
            </w:pPr>
            <w:r>
              <w:rPr>
                <w:color w:val="000000"/>
              </w:rPr>
              <w:t>5</w:t>
            </w:r>
          </w:p>
        </w:tc>
        <w:tc>
          <w:tcPr>
            <w:tcW w:w="86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20131</w:t>
            </w:r>
          </w:p>
        </w:tc>
        <w:tc>
          <w:tcPr>
            <w:tcW w:w="672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r>
              <w:rPr>
                <w:color w:val="000000"/>
              </w:rPr>
              <w:t>Филтър мембранен, големина на порите ф0.45µм, диаметър на филтъра 47мм; опаковка от 100бр</w:t>
            </w:r>
          </w:p>
        </w:tc>
        <w:tc>
          <w:tcPr>
            <w:tcW w:w="52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3</w:t>
            </w:r>
          </w:p>
        </w:tc>
        <w:tc>
          <w:tcPr>
            <w:tcW w:w="63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proofErr w:type="spellStart"/>
            <w:r>
              <w:rPr>
                <w:color w:val="000000"/>
              </w:rPr>
              <w:t>br</w:t>
            </w:r>
            <w:proofErr w:type="spellEnd"/>
          </w:p>
        </w:tc>
      </w:tr>
      <w:tr w:rsidR="00BF0B25" w:rsidTr="00D4603E">
        <w:trPr>
          <w:trHeight w:val="540"/>
        </w:trPr>
        <w:tc>
          <w:tcPr>
            <w:tcW w:w="640" w:type="dxa"/>
            <w:tcBorders>
              <w:top w:val="nil"/>
              <w:left w:val="single" w:sz="4" w:space="0" w:color="auto"/>
              <w:bottom w:val="single" w:sz="4" w:space="0" w:color="auto"/>
              <w:right w:val="single" w:sz="4" w:space="0" w:color="auto"/>
            </w:tcBorders>
            <w:shd w:val="clear" w:color="000000" w:fill="FFFFFF"/>
            <w:hideMark/>
          </w:tcPr>
          <w:p w:rsidR="00BF0B25" w:rsidRDefault="00BF0B25">
            <w:pPr>
              <w:jc w:val="right"/>
              <w:rPr>
                <w:color w:val="000000"/>
              </w:rPr>
            </w:pPr>
            <w:r>
              <w:rPr>
                <w:color w:val="000000"/>
              </w:rPr>
              <w:t>6</w:t>
            </w:r>
          </w:p>
        </w:tc>
        <w:tc>
          <w:tcPr>
            <w:tcW w:w="86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22630</w:t>
            </w:r>
          </w:p>
        </w:tc>
        <w:tc>
          <w:tcPr>
            <w:tcW w:w="672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r>
              <w:rPr>
                <w:color w:val="000000"/>
              </w:rPr>
              <w:t>Филтър нагънат  ф24см; 1бр.опаковка=100бр. филтри</w:t>
            </w:r>
          </w:p>
        </w:tc>
        <w:tc>
          <w:tcPr>
            <w:tcW w:w="52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40</w:t>
            </w:r>
          </w:p>
        </w:tc>
        <w:tc>
          <w:tcPr>
            <w:tcW w:w="63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proofErr w:type="spellStart"/>
            <w:r>
              <w:rPr>
                <w:color w:val="000000"/>
              </w:rPr>
              <w:t>br</w:t>
            </w:r>
            <w:proofErr w:type="spellEnd"/>
          </w:p>
        </w:tc>
      </w:tr>
      <w:tr w:rsidR="00BF0B25" w:rsidTr="00D4603E">
        <w:trPr>
          <w:trHeight w:val="540"/>
        </w:trPr>
        <w:tc>
          <w:tcPr>
            <w:tcW w:w="640" w:type="dxa"/>
            <w:tcBorders>
              <w:top w:val="nil"/>
              <w:left w:val="single" w:sz="4" w:space="0" w:color="auto"/>
              <w:bottom w:val="single" w:sz="4" w:space="0" w:color="auto"/>
              <w:right w:val="single" w:sz="4" w:space="0" w:color="auto"/>
            </w:tcBorders>
            <w:shd w:val="clear" w:color="000000" w:fill="FFFFFF"/>
            <w:hideMark/>
          </w:tcPr>
          <w:p w:rsidR="00BF0B25" w:rsidRDefault="00BF0B25">
            <w:pPr>
              <w:jc w:val="right"/>
              <w:rPr>
                <w:color w:val="000000"/>
              </w:rPr>
            </w:pPr>
            <w:r>
              <w:rPr>
                <w:color w:val="000000"/>
              </w:rPr>
              <w:t>7</w:t>
            </w:r>
          </w:p>
        </w:tc>
        <w:tc>
          <w:tcPr>
            <w:tcW w:w="86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13915</w:t>
            </w:r>
          </w:p>
        </w:tc>
        <w:tc>
          <w:tcPr>
            <w:tcW w:w="672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r>
              <w:rPr>
                <w:color w:val="000000"/>
              </w:rPr>
              <w:t xml:space="preserve">Индикатор за </w:t>
            </w:r>
            <w:proofErr w:type="spellStart"/>
            <w:r>
              <w:rPr>
                <w:color w:val="000000"/>
              </w:rPr>
              <w:t>pH</w:t>
            </w:r>
            <w:proofErr w:type="spellEnd"/>
            <w:r>
              <w:rPr>
                <w:color w:val="000000"/>
              </w:rPr>
              <w:t xml:space="preserve"> (хартия индикаторна)  </w:t>
            </w:r>
            <w:proofErr w:type="spellStart"/>
            <w:r>
              <w:rPr>
                <w:color w:val="000000"/>
              </w:rPr>
              <w:t>pH</w:t>
            </w:r>
            <w:proofErr w:type="spellEnd"/>
            <w:r>
              <w:rPr>
                <w:color w:val="000000"/>
              </w:rPr>
              <w:t xml:space="preserve"> = 1 - 11, руло</w:t>
            </w:r>
          </w:p>
        </w:tc>
        <w:tc>
          <w:tcPr>
            <w:tcW w:w="52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60</w:t>
            </w:r>
          </w:p>
        </w:tc>
        <w:tc>
          <w:tcPr>
            <w:tcW w:w="63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proofErr w:type="spellStart"/>
            <w:r>
              <w:rPr>
                <w:color w:val="000000"/>
              </w:rPr>
              <w:t>br</w:t>
            </w:r>
            <w:proofErr w:type="spellEnd"/>
          </w:p>
        </w:tc>
      </w:tr>
      <w:tr w:rsidR="00BF0B25" w:rsidTr="00D4603E">
        <w:trPr>
          <w:trHeight w:val="1035"/>
        </w:trPr>
        <w:tc>
          <w:tcPr>
            <w:tcW w:w="640" w:type="dxa"/>
            <w:tcBorders>
              <w:top w:val="nil"/>
              <w:left w:val="single" w:sz="4" w:space="0" w:color="auto"/>
              <w:bottom w:val="single" w:sz="4" w:space="0" w:color="auto"/>
              <w:right w:val="single" w:sz="4" w:space="0" w:color="auto"/>
            </w:tcBorders>
            <w:shd w:val="clear" w:color="000000" w:fill="FFFFFF"/>
            <w:hideMark/>
          </w:tcPr>
          <w:p w:rsidR="00BF0B25" w:rsidRDefault="00BF0B25">
            <w:pPr>
              <w:jc w:val="right"/>
              <w:rPr>
                <w:color w:val="000000"/>
              </w:rPr>
            </w:pPr>
            <w:r>
              <w:rPr>
                <w:color w:val="000000"/>
              </w:rPr>
              <w:t>8</w:t>
            </w:r>
          </w:p>
        </w:tc>
        <w:tc>
          <w:tcPr>
            <w:tcW w:w="86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13919</w:t>
            </w:r>
          </w:p>
        </w:tc>
        <w:tc>
          <w:tcPr>
            <w:tcW w:w="672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r>
              <w:rPr>
                <w:color w:val="000000"/>
              </w:rPr>
              <w:t xml:space="preserve">Индикатор за </w:t>
            </w:r>
            <w:proofErr w:type="spellStart"/>
            <w:r>
              <w:rPr>
                <w:color w:val="000000"/>
              </w:rPr>
              <w:t>pH</w:t>
            </w:r>
            <w:proofErr w:type="spellEnd"/>
            <w:r>
              <w:rPr>
                <w:color w:val="000000"/>
              </w:rPr>
              <w:t xml:space="preserve"> универсален (хартия индикаторна)  </w:t>
            </w:r>
            <w:proofErr w:type="spellStart"/>
            <w:r>
              <w:rPr>
                <w:color w:val="000000"/>
              </w:rPr>
              <w:t>pH</w:t>
            </w:r>
            <w:proofErr w:type="spellEnd"/>
            <w:r>
              <w:rPr>
                <w:color w:val="000000"/>
              </w:rPr>
              <w:t xml:space="preserve"> = 0 - 14, на лентички, 100 бр. лентички в пластмасова кутия със скала - цвят/</w:t>
            </w:r>
            <w:proofErr w:type="spellStart"/>
            <w:r>
              <w:rPr>
                <w:color w:val="000000"/>
              </w:rPr>
              <w:t>рН</w:t>
            </w:r>
            <w:proofErr w:type="spellEnd"/>
          </w:p>
        </w:tc>
        <w:tc>
          <w:tcPr>
            <w:tcW w:w="520" w:type="dxa"/>
            <w:tcBorders>
              <w:top w:val="nil"/>
              <w:left w:val="nil"/>
              <w:bottom w:val="single" w:sz="4" w:space="0" w:color="auto"/>
              <w:right w:val="single" w:sz="4" w:space="0" w:color="auto"/>
            </w:tcBorders>
            <w:shd w:val="clear" w:color="000000" w:fill="FFFFFF"/>
            <w:hideMark/>
          </w:tcPr>
          <w:p w:rsidR="00BF0B25" w:rsidRDefault="00BF0B25">
            <w:pPr>
              <w:jc w:val="right"/>
              <w:rPr>
                <w:color w:val="000000"/>
              </w:rPr>
            </w:pPr>
            <w:r>
              <w:rPr>
                <w:color w:val="000000"/>
              </w:rPr>
              <w:t>55</w:t>
            </w:r>
          </w:p>
        </w:tc>
        <w:tc>
          <w:tcPr>
            <w:tcW w:w="630" w:type="dxa"/>
            <w:tcBorders>
              <w:top w:val="nil"/>
              <w:left w:val="nil"/>
              <w:bottom w:val="single" w:sz="4" w:space="0" w:color="auto"/>
              <w:right w:val="single" w:sz="4" w:space="0" w:color="auto"/>
            </w:tcBorders>
            <w:shd w:val="clear" w:color="000000" w:fill="FFFFFF"/>
            <w:hideMark/>
          </w:tcPr>
          <w:p w:rsidR="00BF0B25" w:rsidRDefault="00BF0B25">
            <w:pPr>
              <w:rPr>
                <w:color w:val="000000"/>
              </w:rPr>
            </w:pPr>
            <w:proofErr w:type="spellStart"/>
            <w:r>
              <w:rPr>
                <w:color w:val="000000"/>
              </w:rPr>
              <w:t>br</w:t>
            </w:r>
            <w:proofErr w:type="spellEnd"/>
          </w:p>
        </w:tc>
      </w:tr>
      <w:tr w:rsidR="00BF0B25" w:rsidTr="00D4603E">
        <w:trPr>
          <w:trHeight w:val="315"/>
        </w:trPr>
        <w:tc>
          <w:tcPr>
            <w:tcW w:w="640" w:type="dxa"/>
            <w:tcBorders>
              <w:top w:val="nil"/>
              <w:left w:val="nil"/>
              <w:bottom w:val="nil"/>
              <w:right w:val="nil"/>
            </w:tcBorders>
            <w:shd w:val="clear" w:color="auto" w:fill="auto"/>
            <w:hideMark/>
          </w:tcPr>
          <w:p w:rsidR="00BF0B25" w:rsidRDefault="00BF0B25">
            <w:pPr>
              <w:rPr>
                <w:color w:val="000000"/>
              </w:rPr>
            </w:pPr>
          </w:p>
        </w:tc>
        <w:tc>
          <w:tcPr>
            <w:tcW w:w="860" w:type="dxa"/>
            <w:tcBorders>
              <w:top w:val="nil"/>
              <w:left w:val="nil"/>
              <w:bottom w:val="nil"/>
              <w:right w:val="nil"/>
            </w:tcBorders>
            <w:shd w:val="clear" w:color="auto" w:fill="auto"/>
            <w:hideMark/>
          </w:tcPr>
          <w:p w:rsidR="00BF0B25" w:rsidRDefault="00BF0B25">
            <w:pPr>
              <w:rPr>
                <w:sz w:val="20"/>
                <w:szCs w:val="20"/>
              </w:rPr>
            </w:pPr>
          </w:p>
          <w:p w:rsidR="00BF0B25" w:rsidRDefault="00BF0B25">
            <w:pPr>
              <w:rPr>
                <w:sz w:val="20"/>
                <w:szCs w:val="20"/>
              </w:rPr>
            </w:pPr>
          </w:p>
          <w:p w:rsidR="00BF0B25" w:rsidRDefault="00BF0B25">
            <w:pPr>
              <w:rPr>
                <w:sz w:val="20"/>
                <w:szCs w:val="20"/>
              </w:rPr>
            </w:pPr>
          </w:p>
        </w:tc>
        <w:tc>
          <w:tcPr>
            <w:tcW w:w="6720" w:type="dxa"/>
            <w:tcBorders>
              <w:top w:val="nil"/>
              <w:left w:val="nil"/>
              <w:bottom w:val="nil"/>
              <w:right w:val="nil"/>
            </w:tcBorders>
            <w:shd w:val="clear" w:color="auto" w:fill="auto"/>
            <w:hideMark/>
          </w:tcPr>
          <w:p w:rsidR="00BF0B25" w:rsidRDefault="00BF0B25">
            <w:pPr>
              <w:jc w:val="right"/>
              <w:rPr>
                <w:sz w:val="20"/>
                <w:szCs w:val="20"/>
              </w:rPr>
            </w:pPr>
          </w:p>
        </w:tc>
        <w:tc>
          <w:tcPr>
            <w:tcW w:w="520" w:type="dxa"/>
            <w:tcBorders>
              <w:top w:val="nil"/>
              <w:left w:val="nil"/>
              <w:bottom w:val="nil"/>
              <w:right w:val="nil"/>
            </w:tcBorders>
            <w:shd w:val="clear" w:color="auto" w:fill="auto"/>
            <w:hideMark/>
          </w:tcPr>
          <w:p w:rsidR="00BF0B25" w:rsidRDefault="00BF0B25">
            <w:pPr>
              <w:rPr>
                <w:sz w:val="20"/>
                <w:szCs w:val="20"/>
              </w:rPr>
            </w:pPr>
          </w:p>
        </w:tc>
        <w:tc>
          <w:tcPr>
            <w:tcW w:w="630" w:type="dxa"/>
            <w:tcBorders>
              <w:top w:val="nil"/>
              <w:left w:val="nil"/>
              <w:bottom w:val="nil"/>
              <w:right w:val="nil"/>
            </w:tcBorders>
            <w:shd w:val="clear" w:color="auto" w:fill="auto"/>
            <w:hideMark/>
          </w:tcPr>
          <w:p w:rsidR="00BF0B25" w:rsidRDefault="00BF0B25">
            <w:pPr>
              <w:rPr>
                <w:sz w:val="20"/>
                <w:szCs w:val="20"/>
              </w:rPr>
            </w:pPr>
          </w:p>
        </w:tc>
      </w:tr>
      <w:tr w:rsidR="00BF0B25" w:rsidTr="00D4603E">
        <w:trPr>
          <w:trHeight w:val="315"/>
        </w:trPr>
        <w:tc>
          <w:tcPr>
            <w:tcW w:w="9370" w:type="dxa"/>
            <w:gridSpan w:val="5"/>
            <w:tcBorders>
              <w:top w:val="single" w:sz="4" w:space="0" w:color="D3D3D3"/>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t>Обособена позиция 2. Хартия филтърна</w:t>
            </w:r>
          </w:p>
        </w:tc>
      </w:tr>
      <w:tr w:rsidR="00BF0B25" w:rsidTr="00D4603E">
        <w:trPr>
          <w:trHeight w:val="315"/>
        </w:trPr>
        <w:tc>
          <w:tcPr>
            <w:tcW w:w="640" w:type="dxa"/>
            <w:tcBorders>
              <w:top w:val="nil"/>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860" w:type="dxa"/>
            <w:tcBorders>
              <w:top w:val="nil"/>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6720" w:type="dxa"/>
            <w:tcBorders>
              <w:top w:val="nil"/>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520" w:type="dxa"/>
            <w:tcBorders>
              <w:top w:val="nil"/>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630" w:type="dxa"/>
            <w:tcBorders>
              <w:top w:val="nil"/>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r>
      <w:tr w:rsidR="00BF0B25" w:rsidTr="00D4603E">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 по ред</w:t>
            </w:r>
          </w:p>
        </w:tc>
        <w:tc>
          <w:tcPr>
            <w:tcW w:w="86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ID АЕЦ</w:t>
            </w:r>
          </w:p>
        </w:tc>
        <w:tc>
          <w:tcPr>
            <w:tcW w:w="672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Наименование, технически характеристики</w:t>
            </w:r>
          </w:p>
        </w:tc>
        <w:tc>
          <w:tcPr>
            <w:tcW w:w="52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К-во</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proofErr w:type="spellStart"/>
            <w:r>
              <w:rPr>
                <w:rFonts w:ascii="Calibri" w:hAnsi="Calibri" w:cs="Calibri"/>
                <w:b/>
                <w:bCs/>
                <w:color w:val="000000"/>
                <w:sz w:val="22"/>
                <w:szCs w:val="22"/>
              </w:rPr>
              <w:t>М.ед</w:t>
            </w:r>
            <w:proofErr w:type="spellEnd"/>
          </w:p>
        </w:tc>
      </w:tr>
      <w:tr w:rsidR="00BF0B25" w:rsidTr="00D4603E">
        <w:trPr>
          <w:trHeight w:val="525"/>
        </w:trPr>
        <w:tc>
          <w:tcPr>
            <w:tcW w:w="640" w:type="dxa"/>
            <w:tcBorders>
              <w:top w:val="nil"/>
              <w:left w:val="single" w:sz="4" w:space="0" w:color="auto"/>
              <w:bottom w:val="single" w:sz="4" w:space="0" w:color="auto"/>
              <w:right w:val="single" w:sz="4" w:space="0" w:color="auto"/>
            </w:tcBorders>
            <w:shd w:val="clear" w:color="auto" w:fill="auto"/>
            <w:hideMark/>
          </w:tcPr>
          <w:p w:rsidR="00BF0B25" w:rsidRDefault="00BF0B25">
            <w:pPr>
              <w:jc w:val="right"/>
              <w:rPr>
                <w:color w:val="000000"/>
              </w:rPr>
            </w:pPr>
            <w:r>
              <w:rPr>
                <w:color w:val="000000"/>
              </w:rPr>
              <w:t>1</w:t>
            </w:r>
          </w:p>
        </w:tc>
        <w:tc>
          <w:tcPr>
            <w:tcW w:w="860" w:type="dxa"/>
            <w:tcBorders>
              <w:top w:val="nil"/>
              <w:left w:val="nil"/>
              <w:bottom w:val="single" w:sz="4" w:space="0" w:color="auto"/>
              <w:right w:val="single" w:sz="4" w:space="0" w:color="auto"/>
            </w:tcBorders>
            <w:shd w:val="clear" w:color="auto" w:fill="auto"/>
            <w:hideMark/>
          </w:tcPr>
          <w:p w:rsidR="00BF0B25" w:rsidRDefault="00BF0B25">
            <w:pPr>
              <w:jc w:val="right"/>
              <w:rPr>
                <w:color w:val="000000"/>
              </w:rPr>
            </w:pPr>
            <w:r>
              <w:rPr>
                <w:color w:val="000000"/>
              </w:rPr>
              <w:t>13969</w:t>
            </w:r>
          </w:p>
        </w:tc>
        <w:tc>
          <w:tcPr>
            <w:tcW w:w="6720" w:type="dxa"/>
            <w:tcBorders>
              <w:top w:val="nil"/>
              <w:left w:val="nil"/>
              <w:bottom w:val="single" w:sz="4" w:space="0" w:color="auto"/>
              <w:right w:val="single" w:sz="4" w:space="0" w:color="auto"/>
            </w:tcBorders>
            <w:shd w:val="clear" w:color="auto" w:fill="auto"/>
            <w:hideMark/>
          </w:tcPr>
          <w:p w:rsidR="00BF0B25" w:rsidRDefault="00BF0B25">
            <w:pPr>
              <w:rPr>
                <w:color w:val="000000"/>
              </w:rPr>
            </w:pPr>
            <w:r>
              <w:rPr>
                <w:color w:val="000000"/>
              </w:rPr>
              <w:t>Хартия филтърна  50x50, пакетирана</w:t>
            </w:r>
          </w:p>
        </w:tc>
        <w:tc>
          <w:tcPr>
            <w:tcW w:w="520" w:type="dxa"/>
            <w:tcBorders>
              <w:top w:val="nil"/>
              <w:left w:val="nil"/>
              <w:bottom w:val="single" w:sz="4" w:space="0" w:color="auto"/>
              <w:right w:val="single" w:sz="4" w:space="0" w:color="auto"/>
            </w:tcBorders>
            <w:shd w:val="clear" w:color="auto" w:fill="auto"/>
            <w:hideMark/>
          </w:tcPr>
          <w:p w:rsidR="00BF0B25" w:rsidRDefault="00BF0B25">
            <w:pPr>
              <w:jc w:val="right"/>
              <w:rPr>
                <w:color w:val="000000"/>
              </w:rPr>
            </w:pPr>
            <w:r>
              <w:rPr>
                <w:color w:val="000000"/>
              </w:rPr>
              <w:t>325</w:t>
            </w:r>
          </w:p>
        </w:tc>
        <w:tc>
          <w:tcPr>
            <w:tcW w:w="630" w:type="dxa"/>
            <w:tcBorders>
              <w:top w:val="nil"/>
              <w:left w:val="nil"/>
              <w:bottom w:val="single" w:sz="4" w:space="0" w:color="auto"/>
              <w:right w:val="single" w:sz="4" w:space="0" w:color="auto"/>
            </w:tcBorders>
            <w:shd w:val="clear" w:color="auto" w:fill="auto"/>
            <w:hideMark/>
          </w:tcPr>
          <w:p w:rsidR="00BF0B25" w:rsidRDefault="00BF0B25">
            <w:pPr>
              <w:rPr>
                <w:color w:val="000000"/>
              </w:rPr>
            </w:pPr>
            <w:proofErr w:type="spellStart"/>
            <w:r>
              <w:rPr>
                <w:color w:val="000000"/>
              </w:rPr>
              <w:t>kg</w:t>
            </w:r>
            <w:proofErr w:type="spellEnd"/>
          </w:p>
        </w:tc>
      </w:tr>
      <w:tr w:rsidR="00BF0B25" w:rsidTr="00D4603E">
        <w:trPr>
          <w:trHeight w:val="1170"/>
        </w:trPr>
        <w:tc>
          <w:tcPr>
            <w:tcW w:w="640" w:type="dxa"/>
            <w:tcBorders>
              <w:top w:val="nil"/>
              <w:left w:val="single" w:sz="4" w:space="0" w:color="auto"/>
              <w:bottom w:val="single" w:sz="4" w:space="0" w:color="auto"/>
              <w:right w:val="single" w:sz="4" w:space="0" w:color="auto"/>
            </w:tcBorders>
            <w:shd w:val="clear" w:color="auto" w:fill="auto"/>
            <w:hideMark/>
          </w:tcPr>
          <w:p w:rsidR="00BF0B25" w:rsidRDefault="00BF0B25">
            <w:pPr>
              <w:jc w:val="right"/>
              <w:rPr>
                <w:color w:val="000000"/>
              </w:rPr>
            </w:pPr>
            <w:r>
              <w:rPr>
                <w:color w:val="000000"/>
              </w:rPr>
              <w:t>2</w:t>
            </w:r>
          </w:p>
        </w:tc>
        <w:tc>
          <w:tcPr>
            <w:tcW w:w="860" w:type="dxa"/>
            <w:tcBorders>
              <w:top w:val="nil"/>
              <w:left w:val="nil"/>
              <w:bottom w:val="single" w:sz="4" w:space="0" w:color="auto"/>
              <w:right w:val="single" w:sz="4" w:space="0" w:color="auto"/>
            </w:tcBorders>
            <w:shd w:val="clear" w:color="auto" w:fill="auto"/>
            <w:hideMark/>
          </w:tcPr>
          <w:p w:rsidR="00BF0B25" w:rsidRDefault="00BF0B25">
            <w:pPr>
              <w:jc w:val="right"/>
              <w:rPr>
                <w:color w:val="000000"/>
              </w:rPr>
            </w:pPr>
            <w:r>
              <w:rPr>
                <w:color w:val="000000"/>
              </w:rPr>
              <w:t>135574</w:t>
            </w:r>
          </w:p>
        </w:tc>
        <w:tc>
          <w:tcPr>
            <w:tcW w:w="6720" w:type="dxa"/>
            <w:tcBorders>
              <w:top w:val="nil"/>
              <w:left w:val="nil"/>
              <w:bottom w:val="single" w:sz="4" w:space="0" w:color="auto"/>
              <w:right w:val="single" w:sz="4" w:space="0" w:color="auto"/>
            </w:tcBorders>
            <w:shd w:val="clear" w:color="auto" w:fill="auto"/>
            <w:hideMark/>
          </w:tcPr>
          <w:p w:rsidR="00BF0B25" w:rsidRDefault="00BF0B25">
            <w:pPr>
              <w:rPr>
                <w:color w:val="000000"/>
              </w:rPr>
            </w:pPr>
            <w:r>
              <w:rPr>
                <w:color w:val="000000"/>
              </w:rPr>
              <w:t xml:space="preserve">Хартия филтърна-бяла за лабораторни маси, ролка 600 мм, перфорирана на отделни </w:t>
            </w:r>
            <w:proofErr w:type="spellStart"/>
            <w:r>
              <w:rPr>
                <w:color w:val="000000"/>
              </w:rPr>
              <w:t>листя</w:t>
            </w:r>
            <w:proofErr w:type="spellEnd"/>
            <w:r>
              <w:rPr>
                <w:color w:val="000000"/>
              </w:rPr>
              <w:t>, от едната страна с полиетиленово покритие, не пропускащо течности</w:t>
            </w:r>
          </w:p>
        </w:tc>
        <w:tc>
          <w:tcPr>
            <w:tcW w:w="520" w:type="dxa"/>
            <w:tcBorders>
              <w:top w:val="nil"/>
              <w:left w:val="nil"/>
              <w:bottom w:val="single" w:sz="4" w:space="0" w:color="auto"/>
              <w:right w:val="single" w:sz="4" w:space="0" w:color="auto"/>
            </w:tcBorders>
            <w:shd w:val="clear" w:color="auto" w:fill="auto"/>
            <w:hideMark/>
          </w:tcPr>
          <w:p w:rsidR="00BF0B25" w:rsidRDefault="00BF0B25">
            <w:pPr>
              <w:jc w:val="right"/>
              <w:rPr>
                <w:color w:val="000000"/>
              </w:rPr>
            </w:pPr>
            <w:r>
              <w:rPr>
                <w:color w:val="000000"/>
              </w:rPr>
              <w:t>7</w:t>
            </w:r>
          </w:p>
        </w:tc>
        <w:tc>
          <w:tcPr>
            <w:tcW w:w="630" w:type="dxa"/>
            <w:tcBorders>
              <w:top w:val="nil"/>
              <w:left w:val="nil"/>
              <w:bottom w:val="single" w:sz="4" w:space="0" w:color="auto"/>
              <w:right w:val="single" w:sz="4" w:space="0" w:color="auto"/>
            </w:tcBorders>
            <w:shd w:val="clear" w:color="auto" w:fill="auto"/>
            <w:hideMark/>
          </w:tcPr>
          <w:p w:rsidR="00BF0B25" w:rsidRDefault="00BF0B25">
            <w:pPr>
              <w:rPr>
                <w:color w:val="000000"/>
              </w:rPr>
            </w:pPr>
            <w:proofErr w:type="spellStart"/>
            <w:r>
              <w:rPr>
                <w:color w:val="000000"/>
              </w:rPr>
              <w:t>br</w:t>
            </w:r>
            <w:proofErr w:type="spellEnd"/>
          </w:p>
        </w:tc>
      </w:tr>
      <w:tr w:rsidR="00BF0B25" w:rsidTr="00D4603E">
        <w:trPr>
          <w:trHeight w:val="315"/>
        </w:trPr>
        <w:tc>
          <w:tcPr>
            <w:tcW w:w="640" w:type="dxa"/>
            <w:tcBorders>
              <w:top w:val="nil"/>
              <w:left w:val="nil"/>
              <w:bottom w:val="nil"/>
              <w:right w:val="nil"/>
            </w:tcBorders>
            <w:shd w:val="clear" w:color="000000" w:fill="FFFFFF"/>
            <w:noWrap/>
            <w:vAlign w:val="bottom"/>
            <w:hideMark/>
          </w:tcPr>
          <w:p w:rsidR="00BF0B25" w:rsidRDefault="00BF0B25">
            <w:pPr>
              <w:rPr>
                <w:rFonts w:ascii="Calibri" w:hAnsi="Calibri" w:cs="Calibri"/>
                <w:color w:val="000000"/>
              </w:rPr>
            </w:pPr>
            <w:r>
              <w:rPr>
                <w:rFonts w:ascii="Calibri" w:hAnsi="Calibri" w:cs="Calibri"/>
                <w:color w:val="000000"/>
              </w:rPr>
              <w:t> </w:t>
            </w:r>
          </w:p>
        </w:tc>
        <w:tc>
          <w:tcPr>
            <w:tcW w:w="860" w:type="dxa"/>
            <w:tcBorders>
              <w:top w:val="nil"/>
              <w:left w:val="nil"/>
              <w:bottom w:val="nil"/>
              <w:right w:val="nil"/>
            </w:tcBorders>
            <w:shd w:val="clear" w:color="000000" w:fill="FFFFFF"/>
            <w:noWrap/>
            <w:vAlign w:val="bottom"/>
            <w:hideMark/>
          </w:tcPr>
          <w:p w:rsidR="00BF0B25" w:rsidRDefault="00BF0B25">
            <w:pPr>
              <w:rPr>
                <w:rFonts w:ascii="Calibri" w:hAnsi="Calibri" w:cs="Calibri"/>
                <w:color w:val="000000"/>
              </w:rPr>
            </w:pPr>
            <w:r>
              <w:rPr>
                <w:rFonts w:ascii="Calibri" w:hAnsi="Calibri" w:cs="Calibri"/>
                <w:color w:val="000000"/>
              </w:rPr>
              <w:t> </w:t>
            </w:r>
          </w:p>
        </w:tc>
        <w:tc>
          <w:tcPr>
            <w:tcW w:w="6720" w:type="dxa"/>
            <w:tcBorders>
              <w:top w:val="nil"/>
              <w:left w:val="nil"/>
              <w:bottom w:val="nil"/>
              <w:right w:val="nil"/>
            </w:tcBorders>
            <w:shd w:val="clear" w:color="000000" w:fill="FFFFFF"/>
            <w:noWrap/>
            <w:vAlign w:val="bottom"/>
            <w:hideMark/>
          </w:tcPr>
          <w:p w:rsidR="00BF0B25" w:rsidRDefault="00BF0B25">
            <w:pPr>
              <w:rPr>
                <w:rFonts w:ascii="Calibri" w:hAnsi="Calibri" w:cs="Calibri"/>
                <w:color w:val="000000"/>
              </w:rPr>
            </w:pPr>
            <w:r>
              <w:rPr>
                <w:rFonts w:ascii="Calibri" w:hAnsi="Calibri" w:cs="Calibri"/>
                <w:color w:val="000000"/>
              </w:rPr>
              <w:t> </w:t>
            </w:r>
          </w:p>
          <w:p w:rsidR="00BF0B25" w:rsidRDefault="00BF0B25">
            <w:pPr>
              <w:rPr>
                <w:rFonts w:ascii="Calibri" w:hAnsi="Calibri" w:cs="Calibri"/>
                <w:color w:val="000000"/>
              </w:rPr>
            </w:pPr>
          </w:p>
          <w:p w:rsidR="00BF0B25" w:rsidRDefault="00BF0B25">
            <w:pPr>
              <w:rPr>
                <w:rFonts w:ascii="Calibri" w:hAnsi="Calibri" w:cs="Calibri"/>
                <w:color w:val="000000"/>
              </w:rPr>
            </w:pPr>
            <w:bookmarkStart w:id="1" w:name="_GoBack"/>
            <w:bookmarkEnd w:id="1"/>
          </w:p>
          <w:p w:rsidR="00BF0B25" w:rsidRDefault="00BF0B25">
            <w:pPr>
              <w:rPr>
                <w:rFonts w:ascii="Calibri" w:hAnsi="Calibri" w:cs="Calibri"/>
                <w:color w:val="000000"/>
              </w:rPr>
            </w:pPr>
          </w:p>
          <w:p w:rsidR="00BF0B25" w:rsidRDefault="00BF0B25">
            <w:pPr>
              <w:rPr>
                <w:rFonts w:ascii="Calibri" w:hAnsi="Calibri" w:cs="Calibri"/>
                <w:color w:val="000000"/>
              </w:rPr>
            </w:pPr>
          </w:p>
        </w:tc>
        <w:tc>
          <w:tcPr>
            <w:tcW w:w="520" w:type="dxa"/>
            <w:tcBorders>
              <w:top w:val="nil"/>
              <w:left w:val="nil"/>
              <w:bottom w:val="nil"/>
              <w:right w:val="nil"/>
            </w:tcBorders>
            <w:shd w:val="clear" w:color="000000" w:fill="FFFFFF"/>
            <w:noWrap/>
            <w:vAlign w:val="bottom"/>
            <w:hideMark/>
          </w:tcPr>
          <w:p w:rsidR="00BF0B25" w:rsidRDefault="00BF0B25">
            <w:pPr>
              <w:rPr>
                <w:rFonts w:ascii="Calibri" w:hAnsi="Calibri" w:cs="Calibri"/>
                <w:color w:val="000000"/>
              </w:rPr>
            </w:pPr>
            <w:r>
              <w:rPr>
                <w:rFonts w:ascii="Calibri" w:hAnsi="Calibri" w:cs="Calibri"/>
                <w:color w:val="000000"/>
              </w:rPr>
              <w:t> </w:t>
            </w:r>
          </w:p>
        </w:tc>
        <w:tc>
          <w:tcPr>
            <w:tcW w:w="630" w:type="dxa"/>
            <w:tcBorders>
              <w:top w:val="nil"/>
              <w:left w:val="nil"/>
              <w:bottom w:val="nil"/>
              <w:right w:val="nil"/>
            </w:tcBorders>
            <w:shd w:val="clear" w:color="000000" w:fill="FFFFFF"/>
            <w:noWrap/>
            <w:vAlign w:val="bottom"/>
            <w:hideMark/>
          </w:tcPr>
          <w:p w:rsidR="00BF0B25" w:rsidRDefault="00BF0B25">
            <w:pPr>
              <w:rPr>
                <w:rFonts w:ascii="Calibri" w:hAnsi="Calibri" w:cs="Calibri"/>
                <w:color w:val="000000"/>
              </w:rPr>
            </w:pPr>
            <w:r>
              <w:rPr>
                <w:rFonts w:ascii="Calibri" w:hAnsi="Calibri" w:cs="Calibri"/>
                <w:color w:val="000000"/>
              </w:rPr>
              <w:t> </w:t>
            </w:r>
          </w:p>
        </w:tc>
      </w:tr>
      <w:tr w:rsidR="00BF0B25" w:rsidTr="00D4603E">
        <w:trPr>
          <w:trHeight w:val="315"/>
        </w:trPr>
        <w:tc>
          <w:tcPr>
            <w:tcW w:w="9370" w:type="dxa"/>
            <w:gridSpan w:val="5"/>
            <w:tcBorders>
              <w:top w:val="nil"/>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lastRenderedPageBreak/>
              <w:t>Обособена позиция 3. Други консумативи</w:t>
            </w:r>
          </w:p>
        </w:tc>
      </w:tr>
      <w:tr w:rsidR="00BF0B25" w:rsidTr="00D4603E">
        <w:trPr>
          <w:trHeight w:val="315"/>
        </w:trPr>
        <w:tc>
          <w:tcPr>
            <w:tcW w:w="640" w:type="dxa"/>
            <w:tcBorders>
              <w:top w:val="nil"/>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860" w:type="dxa"/>
            <w:tcBorders>
              <w:top w:val="nil"/>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6720" w:type="dxa"/>
            <w:tcBorders>
              <w:top w:val="nil"/>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520" w:type="dxa"/>
            <w:tcBorders>
              <w:top w:val="nil"/>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c>
          <w:tcPr>
            <w:tcW w:w="630" w:type="dxa"/>
            <w:tcBorders>
              <w:top w:val="nil"/>
              <w:left w:val="nil"/>
              <w:bottom w:val="single" w:sz="4" w:space="0" w:color="D3D3D3"/>
              <w:right w:val="nil"/>
            </w:tcBorders>
            <w:shd w:val="clear" w:color="000000" w:fill="FFFFFF"/>
            <w:noWrap/>
            <w:vAlign w:val="bottom"/>
            <w:hideMark/>
          </w:tcPr>
          <w:p w:rsidR="00BF0B25" w:rsidRDefault="00BF0B25">
            <w:pPr>
              <w:rPr>
                <w:rFonts w:ascii="Calibri" w:hAnsi="Calibri" w:cs="Calibri"/>
                <w:b/>
                <w:bCs/>
                <w:color w:val="000000"/>
              </w:rPr>
            </w:pPr>
            <w:r>
              <w:rPr>
                <w:rFonts w:ascii="Calibri" w:hAnsi="Calibri" w:cs="Calibri"/>
                <w:b/>
                <w:bCs/>
                <w:color w:val="000000"/>
              </w:rPr>
              <w:t> </w:t>
            </w:r>
          </w:p>
        </w:tc>
      </w:tr>
      <w:tr w:rsidR="00BF0B25" w:rsidTr="00D4603E">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 по ред</w:t>
            </w:r>
          </w:p>
        </w:tc>
        <w:tc>
          <w:tcPr>
            <w:tcW w:w="86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ID АЕЦ</w:t>
            </w:r>
          </w:p>
        </w:tc>
        <w:tc>
          <w:tcPr>
            <w:tcW w:w="672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Наименование, технически характеристики</w:t>
            </w:r>
          </w:p>
        </w:tc>
        <w:tc>
          <w:tcPr>
            <w:tcW w:w="52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r>
              <w:rPr>
                <w:rFonts w:ascii="Calibri" w:hAnsi="Calibri" w:cs="Calibri"/>
                <w:b/>
                <w:bCs/>
                <w:color w:val="000000"/>
                <w:sz w:val="22"/>
                <w:szCs w:val="22"/>
              </w:rPr>
              <w:t>К-во</w:t>
            </w:r>
          </w:p>
        </w:tc>
        <w:tc>
          <w:tcPr>
            <w:tcW w:w="630" w:type="dxa"/>
            <w:tcBorders>
              <w:top w:val="single" w:sz="4" w:space="0" w:color="auto"/>
              <w:left w:val="nil"/>
              <w:bottom w:val="single" w:sz="4" w:space="0" w:color="auto"/>
              <w:right w:val="single" w:sz="4" w:space="0" w:color="auto"/>
            </w:tcBorders>
            <w:shd w:val="clear" w:color="000000" w:fill="D9D9D9"/>
            <w:noWrap/>
            <w:vAlign w:val="bottom"/>
            <w:hideMark/>
          </w:tcPr>
          <w:p w:rsidR="00BF0B25" w:rsidRDefault="00BF0B25">
            <w:pPr>
              <w:rPr>
                <w:rFonts w:ascii="Calibri" w:hAnsi="Calibri" w:cs="Calibri"/>
                <w:b/>
                <w:bCs/>
                <w:color w:val="000000"/>
                <w:sz w:val="22"/>
                <w:szCs w:val="22"/>
              </w:rPr>
            </w:pPr>
            <w:proofErr w:type="spellStart"/>
            <w:r>
              <w:rPr>
                <w:rFonts w:ascii="Calibri" w:hAnsi="Calibri" w:cs="Calibri"/>
                <w:b/>
                <w:bCs/>
                <w:color w:val="000000"/>
                <w:sz w:val="22"/>
                <w:szCs w:val="22"/>
              </w:rPr>
              <w:t>М.ед</w:t>
            </w:r>
            <w:proofErr w:type="spellEnd"/>
          </w:p>
        </w:tc>
      </w:tr>
      <w:tr w:rsidR="00BF0B25" w:rsidTr="00D4603E">
        <w:trPr>
          <w:trHeight w:val="1155"/>
        </w:trPr>
        <w:tc>
          <w:tcPr>
            <w:tcW w:w="640" w:type="dxa"/>
            <w:tcBorders>
              <w:top w:val="nil"/>
              <w:left w:val="single" w:sz="4" w:space="0" w:color="auto"/>
              <w:bottom w:val="single" w:sz="4" w:space="0" w:color="auto"/>
              <w:right w:val="single" w:sz="4" w:space="0" w:color="auto"/>
            </w:tcBorders>
            <w:shd w:val="clear" w:color="auto" w:fill="auto"/>
            <w:hideMark/>
          </w:tcPr>
          <w:p w:rsidR="00BF0B25" w:rsidRDefault="00BF0B25">
            <w:pPr>
              <w:jc w:val="right"/>
            </w:pPr>
            <w:r>
              <w:t>1</w:t>
            </w:r>
          </w:p>
        </w:tc>
        <w:tc>
          <w:tcPr>
            <w:tcW w:w="860" w:type="dxa"/>
            <w:tcBorders>
              <w:top w:val="nil"/>
              <w:left w:val="nil"/>
              <w:bottom w:val="single" w:sz="4" w:space="0" w:color="auto"/>
              <w:right w:val="single" w:sz="4" w:space="0" w:color="auto"/>
            </w:tcBorders>
            <w:shd w:val="clear" w:color="auto" w:fill="auto"/>
            <w:hideMark/>
          </w:tcPr>
          <w:p w:rsidR="00BF0B25" w:rsidRDefault="00BF0B25">
            <w:pPr>
              <w:jc w:val="right"/>
            </w:pPr>
            <w:r>
              <w:t>110852</w:t>
            </w:r>
          </w:p>
        </w:tc>
        <w:tc>
          <w:tcPr>
            <w:tcW w:w="6720" w:type="dxa"/>
            <w:tcBorders>
              <w:top w:val="nil"/>
              <w:left w:val="nil"/>
              <w:bottom w:val="single" w:sz="4" w:space="0" w:color="auto"/>
              <w:right w:val="single" w:sz="4" w:space="0" w:color="auto"/>
            </w:tcBorders>
            <w:shd w:val="clear" w:color="auto" w:fill="auto"/>
            <w:hideMark/>
          </w:tcPr>
          <w:p w:rsidR="00BF0B25" w:rsidRDefault="00BF0B25">
            <w:r>
              <w:t xml:space="preserve">Колона, стъклена с обезмаслен PTEF  стоп-кран за </w:t>
            </w:r>
            <w:proofErr w:type="spellStart"/>
            <w:r>
              <w:t>твърдофазна</w:t>
            </w:r>
            <w:proofErr w:type="spellEnd"/>
            <w:r>
              <w:t xml:space="preserve"> екстракция с шупливост 0, l = 200 mm, вътрешен d = 15 mm, V = 35 ml, N/S 14/23</w:t>
            </w:r>
          </w:p>
        </w:tc>
        <w:tc>
          <w:tcPr>
            <w:tcW w:w="520" w:type="dxa"/>
            <w:tcBorders>
              <w:top w:val="nil"/>
              <w:left w:val="nil"/>
              <w:bottom w:val="single" w:sz="4" w:space="0" w:color="auto"/>
              <w:right w:val="single" w:sz="4" w:space="0" w:color="auto"/>
            </w:tcBorders>
            <w:shd w:val="clear" w:color="auto" w:fill="auto"/>
            <w:hideMark/>
          </w:tcPr>
          <w:p w:rsidR="00BF0B25" w:rsidRDefault="00BF0B25">
            <w:pPr>
              <w:jc w:val="right"/>
            </w:pPr>
            <w:r>
              <w:t>6</w:t>
            </w:r>
          </w:p>
        </w:tc>
        <w:tc>
          <w:tcPr>
            <w:tcW w:w="630" w:type="dxa"/>
            <w:tcBorders>
              <w:top w:val="nil"/>
              <w:left w:val="nil"/>
              <w:bottom w:val="single" w:sz="4" w:space="0" w:color="auto"/>
              <w:right w:val="single" w:sz="4" w:space="0" w:color="auto"/>
            </w:tcBorders>
            <w:shd w:val="clear" w:color="auto" w:fill="auto"/>
            <w:hideMark/>
          </w:tcPr>
          <w:p w:rsidR="00BF0B25" w:rsidRDefault="00BF0B25">
            <w:proofErr w:type="spellStart"/>
            <w:r>
              <w:t>br</w:t>
            </w:r>
            <w:proofErr w:type="spellEnd"/>
          </w:p>
        </w:tc>
      </w:tr>
      <w:tr w:rsidR="00BF0B25" w:rsidTr="00D4603E">
        <w:trPr>
          <w:trHeight w:val="525"/>
        </w:trPr>
        <w:tc>
          <w:tcPr>
            <w:tcW w:w="640" w:type="dxa"/>
            <w:tcBorders>
              <w:top w:val="nil"/>
              <w:left w:val="single" w:sz="4" w:space="0" w:color="auto"/>
              <w:bottom w:val="single" w:sz="4" w:space="0" w:color="auto"/>
              <w:right w:val="single" w:sz="4" w:space="0" w:color="auto"/>
            </w:tcBorders>
            <w:shd w:val="clear" w:color="auto" w:fill="auto"/>
            <w:hideMark/>
          </w:tcPr>
          <w:p w:rsidR="00BF0B25" w:rsidRDefault="00BF0B25">
            <w:pPr>
              <w:jc w:val="right"/>
            </w:pPr>
            <w:r>
              <w:t>2</w:t>
            </w:r>
          </w:p>
        </w:tc>
        <w:tc>
          <w:tcPr>
            <w:tcW w:w="860" w:type="dxa"/>
            <w:tcBorders>
              <w:top w:val="nil"/>
              <w:left w:val="nil"/>
              <w:bottom w:val="single" w:sz="4" w:space="0" w:color="auto"/>
              <w:right w:val="single" w:sz="4" w:space="0" w:color="auto"/>
            </w:tcBorders>
            <w:shd w:val="clear" w:color="auto" w:fill="auto"/>
            <w:hideMark/>
          </w:tcPr>
          <w:p w:rsidR="00BF0B25" w:rsidRDefault="00BF0B25">
            <w:pPr>
              <w:jc w:val="right"/>
            </w:pPr>
            <w:r>
              <w:t>72701</w:t>
            </w:r>
          </w:p>
        </w:tc>
        <w:tc>
          <w:tcPr>
            <w:tcW w:w="6720" w:type="dxa"/>
            <w:tcBorders>
              <w:top w:val="nil"/>
              <w:left w:val="nil"/>
              <w:bottom w:val="single" w:sz="4" w:space="0" w:color="auto"/>
              <w:right w:val="single" w:sz="4" w:space="0" w:color="auto"/>
            </w:tcBorders>
            <w:shd w:val="clear" w:color="auto" w:fill="auto"/>
            <w:hideMark/>
          </w:tcPr>
          <w:p w:rsidR="00BF0B25" w:rsidRDefault="00BF0B25">
            <w:r>
              <w:t>Маркуч силиконов, лабораторен, ф6х1,5</w:t>
            </w:r>
          </w:p>
        </w:tc>
        <w:tc>
          <w:tcPr>
            <w:tcW w:w="520" w:type="dxa"/>
            <w:tcBorders>
              <w:top w:val="nil"/>
              <w:left w:val="nil"/>
              <w:bottom w:val="single" w:sz="4" w:space="0" w:color="auto"/>
              <w:right w:val="single" w:sz="4" w:space="0" w:color="auto"/>
            </w:tcBorders>
            <w:shd w:val="clear" w:color="auto" w:fill="auto"/>
            <w:hideMark/>
          </w:tcPr>
          <w:p w:rsidR="00BF0B25" w:rsidRDefault="00BF0B25">
            <w:pPr>
              <w:jc w:val="right"/>
            </w:pPr>
            <w:r>
              <w:t>40</w:t>
            </w:r>
          </w:p>
        </w:tc>
        <w:tc>
          <w:tcPr>
            <w:tcW w:w="630" w:type="dxa"/>
            <w:tcBorders>
              <w:top w:val="nil"/>
              <w:left w:val="nil"/>
              <w:bottom w:val="single" w:sz="4" w:space="0" w:color="auto"/>
              <w:right w:val="single" w:sz="4" w:space="0" w:color="auto"/>
            </w:tcBorders>
            <w:shd w:val="clear" w:color="auto" w:fill="auto"/>
            <w:hideMark/>
          </w:tcPr>
          <w:p w:rsidR="00BF0B25" w:rsidRDefault="00BF0B25">
            <w:r>
              <w:t>m</w:t>
            </w:r>
          </w:p>
        </w:tc>
      </w:tr>
      <w:tr w:rsidR="00BF0B25" w:rsidTr="00D4603E">
        <w:trPr>
          <w:trHeight w:val="1095"/>
        </w:trPr>
        <w:tc>
          <w:tcPr>
            <w:tcW w:w="640" w:type="dxa"/>
            <w:tcBorders>
              <w:top w:val="nil"/>
              <w:left w:val="single" w:sz="4" w:space="0" w:color="auto"/>
              <w:bottom w:val="single" w:sz="4" w:space="0" w:color="auto"/>
              <w:right w:val="single" w:sz="4" w:space="0" w:color="auto"/>
            </w:tcBorders>
            <w:shd w:val="clear" w:color="auto" w:fill="auto"/>
            <w:hideMark/>
          </w:tcPr>
          <w:p w:rsidR="00BF0B25" w:rsidRDefault="00BF0B25">
            <w:pPr>
              <w:jc w:val="right"/>
            </w:pPr>
            <w:r>
              <w:t>3</w:t>
            </w:r>
          </w:p>
        </w:tc>
        <w:tc>
          <w:tcPr>
            <w:tcW w:w="860" w:type="dxa"/>
            <w:tcBorders>
              <w:top w:val="nil"/>
              <w:left w:val="nil"/>
              <w:bottom w:val="single" w:sz="4" w:space="0" w:color="auto"/>
              <w:right w:val="single" w:sz="4" w:space="0" w:color="auto"/>
            </w:tcBorders>
            <w:shd w:val="clear" w:color="auto" w:fill="auto"/>
            <w:hideMark/>
          </w:tcPr>
          <w:p w:rsidR="00BF0B25" w:rsidRDefault="00BF0B25">
            <w:pPr>
              <w:jc w:val="right"/>
            </w:pPr>
            <w:r>
              <w:t>90824</w:t>
            </w:r>
          </w:p>
        </w:tc>
        <w:tc>
          <w:tcPr>
            <w:tcW w:w="6720" w:type="dxa"/>
            <w:tcBorders>
              <w:top w:val="nil"/>
              <w:left w:val="nil"/>
              <w:bottom w:val="single" w:sz="4" w:space="0" w:color="auto"/>
              <w:right w:val="single" w:sz="4" w:space="0" w:color="auto"/>
            </w:tcBorders>
            <w:shd w:val="clear" w:color="auto" w:fill="auto"/>
            <w:hideMark/>
          </w:tcPr>
          <w:p w:rsidR="00BF0B25" w:rsidRDefault="00BF0B25">
            <w:r>
              <w:t xml:space="preserve">Лепенки; за залепване на чували, след </w:t>
            </w:r>
            <w:proofErr w:type="spellStart"/>
            <w:r>
              <w:t>пробоотбиране</w:t>
            </w:r>
            <w:proofErr w:type="spellEnd"/>
            <w:r>
              <w:t xml:space="preserve"> с размери 150 х 150мм - комплект по 250 бр.</w:t>
            </w:r>
          </w:p>
        </w:tc>
        <w:tc>
          <w:tcPr>
            <w:tcW w:w="520" w:type="dxa"/>
            <w:tcBorders>
              <w:top w:val="nil"/>
              <w:left w:val="nil"/>
              <w:bottom w:val="single" w:sz="4" w:space="0" w:color="auto"/>
              <w:right w:val="single" w:sz="4" w:space="0" w:color="auto"/>
            </w:tcBorders>
            <w:shd w:val="clear" w:color="auto" w:fill="auto"/>
            <w:hideMark/>
          </w:tcPr>
          <w:p w:rsidR="00BF0B25" w:rsidRDefault="00BF0B25">
            <w:pPr>
              <w:jc w:val="right"/>
            </w:pPr>
            <w:r>
              <w:t>4</w:t>
            </w:r>
          </w:p>
        </w:tc>
        <w:tc>
          <w:tcPr>
            <w:tcW w:w="630" w:type="dxa"/>
            <w:tcBorders>
              <w:top w:val="nil"/>
              <w:left w:val="nil"/>
              <w:bottom w:val="single" w:sz="4" w:space="0" w:color="auto"/>
              <w:right w:val="single" w:sz="4" w:space="0" w:color="auto"/>
            </w:tcBorders>
            <w:shd w:val="clear" w:color="auto" w:fill="auto"/>
            <w:hideMark/>
          </w:tcPr>
          <w:p w:rsidR="00BF0B25" w:rsidRDefault="00BF0B25">
            <w:r>
              <w:t>k-t</w:t>
            </w:r>
          </w:p>
        </w:tc>
      </w:tr>
      <w:tr w:rsidR="00BF0B25" w:rsidTr="00D4603E">
        <w:trPr>
          <w:trHeight w:val="1185"/>
        </w:trPr>
        <w:tc>
          <w:tcPr>
            <w:tcW w:w="640" w:type="dxa"/>
            <w:tcBorders>
              <w:top w:val="nil"/>
              <w:left w:val="single" w:sz="4" w:space="0" w:color="auto"/>
              <w:bottom w:val="single" w:sz="4" w:space="0" w:color="auto"/>
              <w:right w:val="single" w:sz="4" w:space="0" w:color="auto"/>
            </w:tcBorders>
            <w:shd w:val="clear" w:color="auto" w:fill="auto"/>
            <w:hideMark/>
          </w:tcPr>
          <w:p w:rsidR="00BF0B25" w:rsidRDefault="00BF0B25">
            <w:pPr>
              <w:jc w:val="right"/>
            </w:pPr>
            <w:r>
              <w:t>4</w:t>
            </w:r>
          </w:p>
        </w:tc>
        <w:tc>
          <w:tcPr>
            <w:tcW w:w="860" w:type="dxa"/>
            <w:tcBorders>
              <w:top w:val="nil"/>
              <w:left w:val="nil"/>
              <w:bottom w:val="single" w:sz="4" w:space="0" w:color="auto"/>
              <w:right w:val="single" w:sz="4" w:space="0" w:color="auto"/>
            </w:tcBorders>
            <w:shd w:val="clear" w:color="auto" w:fill="auto"/>
            <w:hideMark/>
          </w:tcPr>
          <w:p w:rsidR="00BF0B25" w:rsidRDefault="00BF0B25">
            <w:pPr>
              <w:jc w:val="right"/>
            </w:pPr>
            <w:r>
              <w:t>113233</w:t>
            </w:r>
          </w:p>
        </w:tc>
        <w:tc>
          <w:tcPr>
            <w:tcW w:w="6720" w:type="dxa"/>
            <w:tcBorders>
              <w:top w:val="nil"/>
              <w:left w:val="nil"/>
              <w:bottom w:val="single" w:sz="4" w:space="0" w:color="auto"/>
              <w:right w:val="single" w:sz="4" w:space="0" w:color="auto"/>
            </w:tcBorders>
            <w:shd w:val="clear" w:color="auto" w:fill="auto"/>
            <w:hideMark/>
          </w:tcPr>
          <w:p w:rsidR="00BF0B25" w:rsidRDefault="00BF0B25">
            <w:proofErr w:type="spellStart"/>
            <w:r>
              <w:t>Виалки</w:t>
            </w:r>
            <w:proofErr w:type="spellEnd"/>
            <w:r>
              <w:t xml:space="preserve"> стъклени с обем 2ml, с винтова капачка с отвор и силиконова </w:t>
            </w:r>
            <w:proofErr w:type="spellStart"/>
            <w:r>
              <w:t>септа</w:t>
            </w:r>
            <w:proofErr w:type="spellEnd"/>
            <w:r>
              <w:t xml:space="preserve">, градуирани с място за надписване, комплект 100бр; за </w:t>
            </w:r>
            <w:proofErr w:type="spellStart"/>
            <w:r>
              <w:t>Multi</w:t>
            </w:r>
            <w:proofErr w:type="spellEnd"/>
            <w:r>
              <w:t xml:space="preserve"> EA 5000</w:t>
            </w:r>
          </w:p>
        </w:tc>
        <w:tc>
          <w:tcPr>
            <w:tcW w:w="520" w:type="dxa"/>
            <w:tcBorders>
              <w:top w:val="nil"/>
              <w:left w:val="nil"/>
              <w:bottom w:val="single" w:sz="4" w:space="0" w:color="auto"/>
              <w:right w:val="single" w:sz="4" w:space="0" w:color="auto"/>
            </w:tcBorders>
            <w:shd w:val="clear" w:color="auto" w:fill="auto"/>
            <w:hideMark/>
          </w:tcPr>
          <w:p w:rsidR="00BF0B25" w:rsidRDefault="00BF0B25">
            <w:pPr>
              <w:jc w:val="right"/>
            </w:pPr>
            <w:r>
              <w:t>1</w:t>
            </w:r>
          </w:p>
        </w:tc>
        <w:tc>
          <w:tcPr>
            <w:tcW w:w="630" w:type="dxa"/>
            <w:tcBorders>
              <w:top w:val="nil"/>
              <w:left w:val="nil"/>
              <w:bottom w:val="single" w:sz="4" w:space="0" w:color="auto"/>
              <w:right w:val="single" w:sz="4" w:space="0" w:color="auto"/>
            </w:tcBorders>
            <w:shd w:val="clear" w:color="auto" w:fill="auto"/>
            <w:hideMark/>
          </w:tcPr>
          <w:p w:rsidR="00BF0B25" w:rsidRDefault="00BF0B25">
            <w:pPr>
              <w:jc w:val="center"/>
            </w:pPr>
            <w:proofErr w:type="spellStart"/>
            <w:r>
              <w:t>br</w:t>
            </w:r>
            <w:proofErr w:type="spellEnd"/>
          </w:p>
        </w:tc>
      </w:tr>
      <w:tr w:rsidR="00BF0B25" w:rsidTr="00D4603E">
        <w:trPr>
          <w:trHeight w:val="900"/>
        </w:trPr>
        <w:tc>
          <w:tcPr>
            <w:tcW w:w="640" w:type="dxa"/>
            <w:tcBorders>
              <w:top w:val="nil"/>
              <w:left w:val="single" w:sz="4" w:space="0" w:color="auto"/>
              <w:bottom w:val="single" w:sz="4" w:space="0" w:color="auto"/>
              <w:right w:val="single" w:sz="4" w:space="0" w:color="auto"/>
            </w:tcBorders>
            <w:shd w:val="clear" w:color="auto" w:fill="auto"/>
            <w:hideMark/>
          </w:tcPr>
          <w:p w:rsidR="00BF0B25" w:rsidRDefault="00BF0B25">
            <w:pPr>
              <w:jc w:val="right"/>
            </w:pPr>
            <w:r>
              <w:t>5</w:t>
            </w:r>
          </w:p>
        </w:tc>
        <w:tc>
          <w:tcPr>
            <w:tcW w:w="860" w:type="dxa"/>
            <w:tcBorders>
              <w:top w:val="nil"/>
              <w:left w:val="nil"/>
              <w:bottom w:val="single" w:sz="4" w:space="0" w:color="auto"/>
              <w:right w:val="single" w:sz="4" w:space="0" w:color="auto"/>
            </w:tcBorders>
            <w:shd w:val="clear" w:color="auto" w:fill="auto"/>
            <w:hideMark/>
          </w:tcPr>
          <w:p w:rsidR="00BF0B25" w:rsidRDefault="00BF0B25">
            <w:pPr>
              <w:jc w:val="right"/>
            </w:pPr>
            <w:r>
              <w:t>117296</w:t>
            </w:r>
          </w:p>
        </w:tc>
        <w:tc>
          <w:tcPr>
            <w:tcW w:w="6720" w:type="dxa"/>
            <w:tcBorders>
              <w:top w:val="nil"/>
              <w:left w:val="nil"/>
              <w:bottom w:val="single" w:sz="4" w:space="0" w:color="auto"/>
              <w:right w:val="single" w:sz="4" w:space="0" w:color="auto"/>
            </w:tcBorders>
            <w:shd w:val="clear" w:color="auto" w:fill="auto"/>
            <w:hideMark/>
          </w:tcPr>
          <w:p w:rsidR="00BF0B25" w:rsidRDefault="00BF0B25">
            <w:r>
              <w:t xml:space="preserve">Комплект за възстановяване на </w:t>
            </w:r>
            <w:proofErr w:type="spellStart"/>
            <w:r>
              <w:t>Rheoduyne</w:t>
            </w:r>
            <w:proofErr w:type="spellEnd"/>
            <w:r>
              <w:t xml:space="preserve"> клапан, (зареждащ/</w:t>
            </w:r>
            <w:proofErr w:type="spellStart"/>
            <w:r>
              <w:t>впъскващ</w:t>
            </w:r>
            <w:proofErr w:type="spellEnd"/>
            <w:r>
              <w:t xml:space="preserve"> вентил) - кит 9750-999</w:t>
            </w:r>
          </w:p>
        </w:tc>
        <w:tc>
          <w:tcPr>
            <w:tcW w:w="520" w:type="dxa"/>
            <w:tcBorders>
              <w:top w:val="nil"/>
              <w:left w:val="nil"/>
              <w:bottom w:val="single" w:sz="4" w:space="0" w:color="auto"/>
              <w:right w:val="single" w:sz="4" w:space="0" w:color="auto"/>
            </w:tcBorders>
            <w:shd w:val="clear" w:color="auto" w:fill="auto"/>
            <w:hideMark/>
          </w:tcPr>
          <w:p w:rsidR="00BF0B25" w:rsidRDefault="00BF0B25">
            <w:pPr>
              <w:jc w:val="right"/>
            </w:pPr>
            <w:r>
              <w:t>1</w:t>
            </w:r>
          </w:p>
        </w:tc>
        <w:tc>
          <w:tcPr>
            <w:tcW w:w="630" w:type="dxa"/>
            <w:tcBorders>
              <w:top w:val="nil"/>
              <w:left w:val="nil"/>
              <w:bottom w:val="single" w:sz="4" w:space="0" w:color="auto"/>
              <w:right w:val="single" w:sz="4" w:space="0" w:color="auto"/>
            </w:tcBorders>
            <w:shd w:val="clear" w:color="auto" w:fill="auto"/>
            <w:hideMark/>
          </w:tcPr>
          <w:p w:rsidR="00BF0B25" w:rsidRDefault="00BF0B25">
            <w:pPr>
              <w:jc w:val="center"/>
            </w:pPr>
            <w:proofErr w:type="spellStart"/>
            <w:r>
              <w:t>br</w:t>
            </w:r>
            <w:proofErr w:type="spellEnd"/>
          </w:p>
        </w:tc>
      </w:tr>
      <w:tr w:rsidR="00BF0B25" w:rsidTr="00D4603E">
        <w:trPr>
          <w:trHeight w:val="795"/>
        </w:trPr>
        <w:tc>
          <w:tcPr>
            <w:tcW w:w="640" w:type="dxa"/>
            <w:tcBorders>
              <w:top w:val="nil"/>
              <w:left w:val="single" w:sz="4" w:space="0" w:color="auto"/>
              <w:bottom w:val="single" w:sz="4" w:space="0" w:color="auto"/>
              <w:right w:val="single" w:sz="4" w:space="0" w:color="auto"/>
            </w:tcBorders>
            <w:shd w:val="clear" w:color="auto" w:fill="auto"/>
            <w:hideMark/>
          </w:tcPr>
          <w:p w:rsidR="00BF0B25" w:rsidRDefault="00BF0B25">
            <w:pPr>
              <w:jc w:val="right"/>
            </w:pPr>
            <w:r>
              <w:t>6</w:t>
            </w:r>
          </w:p>
        </w:tc>
        <w:tc>
          <w:tcPr>
            <w:tcW w:w="860" w:type="dxa"/>
            <w:tcBorders>
              <w:top w:val="nil"/>
              <w:left w:val="nil"/>
              <w:bottom w:val="single" w:sz="4" w:space="0" w:color="auto"/>
              <w:right w:val="single" w:sz="4" w:space="0" w:color="auto"/>
            </w:tcBorders>
            <w:shd w:val="clear" w:color="auto" w:fill="auto"/>
            <w:hideMark/>
          </w:tcPr>
          <w:p w:rsidR="00BF0B25" w:rsidRDefault="00BF0B25">
            <w:pPr>
              <w:jc w:val="right"/>
            </w:pPr>
            <w:r>
              <w:t>62475</w:t>
            </w:r>
          </w:p>
        </w:tc>
        <w:tc>
          <w:tcPr>
            <w:tcW w:w="6720" w:type="dxa"/>
            <w:tcBorders>
              <w:top w:val="nil"/>
              <w:left w:val="nil"/>
              <w:bottom w:val="single" w:sz="4" w:space="0" w:color="auto"/>
              <w:right w:val="single" w:sz="4" w:space="0" w:color="auto"/>
            </w:tcBorders>
            <w:shd w:val="clear" w:color="auto" w:fill="auto"/>
            <w:hideMark/>
          </w:tcPr>
          <w:p w:rsidR="00BF0B25" w:rsidRDefault="00BF0B25">
            <w:r>
              <w:t>Лента парафинова  "</w:t>
            </w:r>
            <w:proofErr w:type="spellStart"/>
            <w:r>
              <w:t>Parafilm</w:t>
            </w:r>
            <w:proofErr w:type="spellEnd"/>
            <w:r>
              <w:t xml:space="preserve"> M" ширина 5см,дължина 75м за съд лабораторен</w:t>
            </w:r>
          </w:p>
        </w:tc>
        <w:tc>
          <w:tcPr>
            <w:tcW w:w="520" w:type="dxa"/>
            <w:tcBorders>
              <w:top w:val="nil"/>
              <w:left w:val="nil"/>
              <w:bottom w:val="single" w:sz="4" w:space="0" w:color="auto"/>
              <w:right w:val="single" w:sz="4" w:space="0" w:color="auto"/>
            </w:tcBorders>
            <w:shd w:val="clear" w:color="auto" w:fill="auto"/>
            <w:hideMark/>
          </w:tcPr>
          <w:p w:rsidR="00BF0B25" w:rsidRDefault="00BF0B25">
            <w:pPr>
              <w:jc w:val="right"/>
            </w:pPr>
            <w:r>
              <w:t>2</w:t>
            </w:r>
          </w:p>
        </w:tc>
        <w:tc>
          <w:tcPr>
            <w:tcW w:w="630" w:type="dxa"/>
            <w:tcBorders>
              <w:top w:val="nil"/>
              <w:left w:val="nil"/>
              <w:bottom w:val="single" w:sz="4" w:space="0" w:color="auto"/>
              <w:right w:val="single" w:sz="4" w:space="0" w:color="auto"/>
            </w:tcBorders>
            <w:shd w:val="clear" w:color="auto" w:fill="auto"/>
            <w:hideMark/>
          </w:tcPr>
          <w:p w:rsidR="00BF0B25" w:rsidRDefault="00BF0B25">
            <w:pPr>
              <w:jc w:val="center"/>
            </w:pPr>
            <w:proofErr w:type="spellStart"/>
            <w:r>
              <w:t>br</w:t>
            </w:r>
            <w:proofErr w:type="spellEnd"/>
          </w:p>
        </w:tc>
      </w:tr>
      <w:tr w:rsidR="00BF0B25" w:rsidTr="00D4603E">
        <w:trPr>
          <w:trHeight w:val="675"/>
        </w:trPr>
        <w:tc>
          <w:tcPr>
            <w:tcW w:w="640" w:type="dxa"/>
            <w:tcBorders>
              <w:top w:val="nil"/>
              <w:left w:val="single" w:sz="4" w:space="0" w:color="auto"/>
              <w:bottom w:val="single" w:sz="4" w:space="0" w:color="auto"/>
              <w:right w:val="single" w:sz="4" w:space="0" w:color="auto"/>
            </w:tcBorders>
            <w:shd w:val="clear" w:color="auto" w:fill="auto"/>
            <w:hideMark/>
          </w:tcPr>
          <w:p w:rsidR="00BF0B25" w:rsidRDefault="00BF0B25">
            <w:pPr>
              <w:jc w:val="right"/>
            </w:pPr>
            <w:r>
              <w:t>7</w:t>
            </w:r>
          </w:p>
        </w:tc>
        <w:tc>
          <w:tcPr>
            <w:tcW w:w="860" w:type="dxa"/>
            <w:tcBorders>
              <w:top w:val="nil"/>
              <w:left w:val="nil"/>
              <w:bottom w:val="single" w:sz="4" w:space="0" w:color="auto"/>
              <w:right w:val="single" w:sz="4" w:space="0" w:color="auto"/>
            </w:tcBorders>
            <w:shd w:val="clear" w:color="auto" w:fill="auto"/>
            <w:hideMark/>
          </w:tcPr>
          <w:p w:rsidR="00BF0B25" w:rsidRDefault="00BF0B25">
            <w:pPr>
              <w:jc w:val="right"/>
            </w:pPr>
            <w:r>
              <w:t>62477</w:t>
            </w:r>
          </w:p>
        </w:tc>
        <w:tc>
          <w:tcPr>
            <w:tcW w:w="6720" w:type="dxa"/>
            <w:tcBorders>
              <w:top w:val="nil"/>
              <w:left w:val="nil"/>
              <w:bottom w:val="single" w:sz="4" w:space="0" w:color="auto"/>
              <w:right w:val="single" w:sz="4" w:space="0" w:color="auto"/>
            </w:tcBorders>
            <w:shd w:val="clear" w:color="auto" w:fill="auto"/>
            <w:hideMark/>
          </w:tcPr>
          <w:p w:rsidR="00BF0B25" w:rsidRDefault="00BF0B25">
            <w:r>
              <w:t>Лента парафинова "</w:t>
            </w:r>
            <w:proofErr w:type="spellStart"/>
            <w:r>
              <w:t>Parafilm</w:t>
            </w:r>
            <w:proofErr w:type="spellEnd"/>
            <w:r>
              <w:t xml:space="preserve"> M" ширина 10 см ,дължина 75м  за съд лабораторен</w:t>
            </w:r>
          </w:p>
        </w:tc>
        <w:tc>
          <w:tcPr>
            <w:tcW w:w="520" w:type="dxa"/>
            <w:tcBorders>
              <w:top w:val="nil"/>
              <w:left w:val="nil"/>
              <w:bottom w:val="single" w:sz="4" w:space="0" w:color="auto"/>
              <w:right w:val="single" w:sz="4" w:space="0" w:color="auto"/>
            </w:tcBorders>
            <w:shd w:val="clear" w:color="auto" w:fill="auto"/>
            <w:hideMark/>
          </w:tcPr>
          <w:p w:rsidR="00BF0B25" w:rsidRDefault="00BF0B25">
            <w:pPr>
              <w:jc w:val="right"/>
            </w:pPr>
            <w:r>
              <w:t>2</w:t>
            </w:r>
          </w:p>
        </w:tc>
        <w:tc>
          <w:tcPr>
            <w:tcW w:w="630" w:type="dxa"/>
            <w:tcBorders>
              <w:top w:val="nil"/>
              <w:left w:val="nil"/>
              <w:bottom w:val="single" w:sz="4" w:space="0" w:color="auto"/>
              <w:right w:val="single" w:sz="4" w:space="0" w:color="auto"/>
            </w:tcBorders>
            <w:shd w:val="clear" w:color="auto" w:fill="auto"/>
            <w:hideMark/>
          </w:tcPr>
          <w:p w:rsidR="00BF0B25" w:rsidRDefault="00BF0B25">
            <w:pPr>
              <w:jc w:val="center"/>
            </w:pPr>
            <w:proofErr w:type="spellStart"/>
            <w:r>
              <w:t>br</w:t>
            </w:r>
            <w:proofErr w:type="spellEnd"/>
          </w:p>
        </w:tc>
      </w:tr>
      <w:tr w:rsidR="00BF0B25" w:rsidTr="00D4603E">
        <w:trPr>
          <w:trHeight w:val="315"/>
        </w:trPr>
        <w:tc>
          <w:tcPr>
            <w:tcW w:w="640" w:type="dxa"/>
            <w:tcBorders>
              <w:top w:val="nil"/>
              <w:left w:val="nil"/>
              <w:bottom w:val="nil"/>
              <w:right w:val="nil"/>
            </w:tcBorders>
            <w:shd w:val="clear" w:color="auto" w:fill="auto"/>
            <w:hideMark/>
          </w:tcPr>
          <w:p w:rsidR="00BF0B25" w:rsidRDefault="00BF0B25">
            <w:pPr>
              <w:jc w:val="center"/>
            </w:pPr>
          </w:p>
        </w:tc>
        <w:tc>
          <w:tcPr>
            <w:tcW w:w="860" w:type="dxa"/>
            <w:tcBorders>
              <w:top w:val="nil"/>
              <w:left w:val="nil"/>
              <w:bottom w:val="nil"/>
              <w:right w:val="nil"/>
            </w:tcBorders>
            <w:shd w:val="clear" w:color="auto" w:fill="auto"/>
            <w:hideMark/>
          </w:tcPr>
          <w:p w:rsidR="00BF0B25" w:rsidRDefault="00BF0B25">
            <w:pPr>
              <w:rPr>
                <w:sz w:val="20"/>
                <w:szCs w:val="20"/>
              </w:rPr>
            </w:pPr>
          </w:p>
        </w:tc>
        <w:tc>
          <w:tcPr>
            <w:tcW w:w="6720" w:type="dxa"/>
            <w:tcBorders>
              <w:top w:val="nil"/>
              <w:left w:val="nil"/>
              <w:bottom w:val="nil"/>
              <w:right w:val="nil"/>
            </w:tcBorders>
            <w:shd w:val="clear" w:color="auto" w:fill="auto"/>
            <w:hideMark/>
          </w:tcPr>
          <w:p w:rsidR="00BF0B25" w:rsidRDefault="00BF0B25">
            <w:pPr>
              <w:jc w:val="right"/>
              <w:rPr>
                <w:sz w:val="20"/>
                <w:szCs w:val="20"/>
              </w:rPr>
            </w:pPr>
          </w:p>
        </w:tc>
        <w:tc>
          <w:tcPr>
            <w:tcW w:w="520" w:type="dxa"/>
            <w:tcBorders>
              <w:top w:val="nil"/>
              <w:left w:val="nil"/>
              <w:bottom w:val="nil"/>
              <w:right w:val="nil"/>
            </w:tcBorders>
            <w:shd w:val="clear" w:color="auto" w:fill="auto"/>
            <w:hideMark/>
          </w:tcPr>
          <w:p w:rsidR="00BF0B25" w:rsidRDefault="00BF0B25">
            <w:pPr>
              <w:rPr>
                <w:sz w:val="20"/>
                <w:szCs w:val="20"/>
              </w:rPr>
            </w:pPr>
          </w:p>
        </w:tc>
        <w:tc>
          <w:tcPr>
            <w:tcW w:w="630" w:type="dxa"/>
            <w:tcBorders>
              <w:top w:val="nil"/>
              <w:left w:val="nil"/>
              <w:bottom w:val="nil"/>
              <w:right w:val="nil"/>
            </w:tcBorders>
            <w:shd w:val="clear" w:color="000000" w:fill="FFFFFF"/>
            <w:noWrap/>
            <w:vAlign w:val="bottom"/>
            <w:hideMark/>
          </w:tcPr>
          <w:p w:rsidR="00BF0B25" w:rsidRDefault="00BF0B25">
            <w:pPr>
              <w:rPr>
                <w:rFonts w:ascii="Calibri" w:hAnsi="Calibri" w:cs="Calibri"/>
                <w:color w:val="000000"/>
                <w:sz w:val="22"/>
                <w:szCs w:val="22"/>
              </w:rPr>
            </w:pPr>
            <w:r>
              <w:rPr>
                <w:rFonts w:ascii="Calibri" w:hAnsi="Calibri" w:cs="Calibri"/>
                <w:color w:val="000000"/>
                <w:sz w:val="22"/>
                <w:szCs w:val="22"/>
              </w:rPr>
              <w:t> </w:t>
            </w:r>
          </w:p>
        </w:tc>
      </w:tr>
      <w:tr w:rsidR="00BF0B25" w:rsidTr="00D4603E">
        <w:trPr>
          <w:trHeight w:val="315"/>
        </w:trPr>
        <w:tc>
          <w:tcPr>
            <w:tcW w:w="640" w:type="dxa"/>
            <w:tcBorders>
              <w:top w:val="nil"/>
              <w:left w:val="nil"/>
              <w:bottom w:val="nil"/>
              <w:right w:val="nil"/>
            </w:tcBorders>
            <w:shd w:val="clear" w:color="auto" w:fill="auto"/>
            <w:hideMark/>
          </w:tcPr>
          <w:p w:rsidR="00BF0B25" w:rsidRDefault="00BF0B25">
            <w:pPr>
              <w:rPr>
                <w:rFonts w:ascii="Calibri" w:hAnsi="Calibri" w:cs="Calibri"/>
                <w:color w:val="000000"/>
                <w:sz w:val="22"/>
                <w:szCs w:val="22"/>
              </w:rPr>
            </w:pPr>
          </w:p>
        </w:tc>
        <w:tc>
          <w:tcPr>
            <w:tcW w:w="860" w:type="dxa"/>
            <w:tcBorders>
              <w:top w:val="nil"/>
              <w:left w:val="nil"/>
              <w:bottom w:val="nil"/>
              <w:right w:val="nil"/>
            </w:tcBorders>
            <w:shd w:val="clear" w:color="auto" w:fill="auto"/>
            <w:hideMark/>
          </w:tcPr>
          <w:p w:rsidR="00BF0B25" w:rsidRDefault="00BF0B25">
            <w:pPr>
              <w:rPr>
                <w:sz w:val="20"/>
                <w:szCs w:val="20"/>
              </w:rPr>
            </w:pPr>
          </w:p>
        </w:tc>
        <w:tc>
          <w:tcPr>
            <w:tcW w:w="6720" w:type="dxa"/>
            <w:tcBorders>
              <w:top w:val="nil"/>
              <w:left w:val="nil"/>
              <w:bottom w:val="nil"/>
              <w:right w:val="nil"/>
            </w:tcBorders>
            <w:shd w:val="clear" w:color="auto" w:fill="auto"/>
            <w:hideMark/>
          </w:tcPr>
          <w:p w:rsidR="00BF0B25" w:rsidRDefault="00BF0B25">
            <w:pPr>
              <w:jc w:val="right"/>
              <w:rPr>
                <w:sz w:val="20"/>
                <w:szCs w:val="20"/>
              </w:rPr>
            </w:pPr>
          </w:p>
        </w:tc>
        <w:tc>
          <w:tcPr>
            <w:tcW w:w="520" w:type="dxa"/>
            <w:tcBorders>
              <w:top w:val="nil"/>
              <w:left w:val="nil"/>
              <w:bottom w:val="nil"/>
              <w:right w:val="nil"/>
            </w:tcBorders>
            <w:shd w:val="clear" w:color="auto" w:fill="auto"/>
            <w:hideMark/>
          </w:tcPr>
          <w:p w:rsidR="00BF0B25" w:rsidRDefault="00BF0B25">
            <w:pPr>
              <w:rPr>
                <w:sz w:val="20"/>
                <w:szCs w:val="20"/>
              </w:rPr>
            </w:pPr>
          </w:p>
        </w:tc>
        <w:tc>
          <w:tcPr>
            <w:tcW w:w="630" w:type="dxa"/>
            <w:tcBorders>
              <w:top w:val="nil"/>
              <w:left w:val="nil"/>
              <w:bottom w:val="nil"/>
              <w:right w:val="nil"/>
            </w:tcBorders>
            <w:shd w:val="clear" w:color="auto" w:fill="auto"/>
            <w:hideMark/>
          </w:tcPr>
          <w:p w:rsidR="00BF0B25" w:rsidRDefault="00BF0B25">
            <w:pPr>
              <w:jc w:val="right"/>
              <w:rPr>
                <w:sz w:val="20"/>
                <w:szCs w:val="20"/>
              </w:rPr>
            </w:pPr>
          </w:p>
        </w:tc>
      </w:tr>
      <w:tr w:rsidR="00BF0B25" w:rsidTr="00D4603E">
        <w:trPr>
          <w:trHeight w:val="315"/>
        </w:trPr>
        <w:tc>
          <w:tcPr>
            <w:tcW w:w="8220" w:type="dxa"/>
            <w:gridSpan w:val="3"/>
            <w:tcBorders>
              <w:top w:val="nil"/>
              <w:left w:val="nil"/>
              <w:bottom w:val="nil"/>
              <w:right w:val="nil"/>
            </w:tcBorders>
            <w:shd w:val="clear" w:color="auto" w:fill="auto"/>
            <w:noWrap/>
            <w:vAlign w:val="bottom"/>
            <w:hideMark/>
          </w:tcPr>
          <w:p w:rsidR="00BF0B25" w:rsidRDefault="00BF0B25">
            <w:pPr>
              <w:rPr>
                <w:b/>
                <w:bCs/>
                <w:color w:val="000000"/>
                <w:u w:val="single"/>
              </w:rPr>
            </w:pPr>
            <w:r>
              <w:rPr>
                <w:b/>
                <w:bCs/>
                <w:color w:val="000000"/>
                <w:u w:val="single"/>
              </w:rPr>
              <w:t>Задължителни изисквания</w:t>
            </w:r>
            <w:r>
              <w:rPr>
                <w:b/>
                <w:bCs/>
                <w:color w:val="000000"/>
                <w:sz w:val="20"/>
                <w:szCs w:val="20"/>
                <w:u w:val="single"/>
              </w:rPr>
              <w:t>:</w:t>
            </w:r>
          </w:p>
        </w:tc>
        <w:tc>
          <w:tcPr>
            <w:tcW w:w="520" w:type="dxa"/>
            <w:tcBorders>
              <w:top w:val="nil"/>
              <w:left w:val="nil"/>
              <w:bottom w:val="nil"/>
              <w:right w:val="nil"/>
            </w:tcBorders>
            <w:shd w:val="clear" w:color="auto" w:fill="auto"/>
            <w:noWrap/>
            <w:vAlign w:val="bottom"/>
            <w:hideMark/>
          </w:tcPr>
          <w:p w:rsidR="00BF0B25" w:rsidRDefault="00BF0B25">
            <w:pPr>
              <w:rPr>
                <w:b/>
                <w:bCs/>
                <w:color w:val="000000"/>
                <w:u w:val="single"/>
              </w:rPr>
            </w:pPr>
          </w:p>
        </w:tc>
        <w:tc>
          <w:tcPr>
            <w:tcW w:w="630" w:type="dxa"/>
            <w:tcBorders>
              <w:top w:val="nil"/>
              <w:left w:val="nil"/>
              <w:bottom w:val="nil"/>
              <w:right w:val="nil"/>
            </w:tcBorders>
            <w:shd w:val="clear" w:color="auto" w:fill="auto"/>
            <w:noWrap/>
            <w:vAlign w:val="bottom"/>
            <w:hideMark/>
          </w:tcPr>
          <w:p w:rsidR="00BF0B25" w:rsidRDefault="00BF0B25">
            <w:pPr>
              <w:rPr>
                <w:sz w:val="20"/>
                <w:szCs w:val="20"/>
              </w:rPr>
            </w:pPr>
          </w:p>
        </w:tc>
      </w:tr>
      <w:tr w:rsidR="00BF0B25" w:rsidTr="00D4603E">
        <w:trPr>
          <w:trHeight w:val="765"/>
        </w:trPr>
        <w:tc>
          <w:tcPr>
            <w:tcW w:w="9370" w:type="dxa"/>
            <w:gridSpan w:val="5"/>
            <w:tcBorders>
              <w:top w:val="nil"/>
              <w:left w:val="nil"/>
              <w:bottom w:val="nil"/>
              <w:right w:val="nil"/>
            </w:tcBorders>
            <w:shd w:val="clear" w:color="auto" w:fill="auto"/>
            <w:vAlign w:val="bottom"/>
            <w:hideMark/>
          </w:tcPr>
          <w:p w:rsidR="00BF0B25" w:rsidRDefault="00BF0B25">
            <w:pPr>
              <w:rPr>
                <w:color w:val="000000"/>
              </w:rPr>
            </w:pPr>
            <w:r>
              <w:rPr>
                <w:color w:val="000000"/>
              </w:rPr>
              <w:t xml:space="preserve">1.В предоставените оферти,  за всеки лабораторен продукт, </w:t>
            </w:r>
            <w:r>
              <w:rPr>
                <w:b/>
                <w:bCs/>
                <w:color w:val="000000"/>
                <w:u w:val="single"/>
              </w:rPr>
              <w:t>да бъде посочен каталожен номер, названието на каталога /от коя година е/ и името на фирмата-производител.</w:t>
            </w:r>
          </w:p>
        </w:tc>
      </w:tr>
    </w:tbl>
    <w:p w:rsidR="009A2B6F" w:rsidRPr="009A2B6F" w:rsidRDefault="009A2B6F" w:rsidP="00474125">
      <w:pPr>
        <w:spacing w:before="120"/>
        <w:jc w:val="center"/>
        <w:rPr>
          <w:b/>
          <w:bCs/>
        </w:rPr>
      </w:pPr>
    </w:p>
    <w:sectPr w:rsidR="009A2B6F" w:rsidRPr="009A2B6F" w:rsidSect="00474125">
      <w:pgSz w:w="11906" w:h="16838"/>
      <w:pgMar w:top="567" w:right="849"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5"/>
    <w:lvl w:ilvl="0">
      <w:start w:val="3"/>
      <w:numFmt w:val="bullet"/>
      <w:lvlText w:val="-"/>
      <w:lvlJc w:val="left"/>
      <w:pPr>
        <w:tabs>
          <w:tab w:val="num" w:pos="1080"/>
        </w:tabs>
        <w:ind w:left="1080" w:hanging="360"/>
      </w:pPr>
      <w:rPr>
        <w:rFonts w:ascii="Times New Roman" w:hAnsi="Times New Roman"/>
      </w:rPr>
    </w:lvl>
  </w:abstractNum>
  <w:abstractNum w:abstractNumId="1" w15:restartNumberingAfterBreak="0">
    <w:nsid w:val="0CB11479"/>
    <w:multiLevelType w:val="hybridMultilevel"/>
    <w:tmpl w:val="40EE7176"/>
    <w:lvl w:ilvl="0" w:tplc="41B063FC">
      <w:start w:val="1"/>
      <w:numFmt w:val="decimal"/>
      <w:lvlText w:val="%1."/>
      <w:lvlJc w:val="left"/>
      <w:pPr>
        <w:tabs>
          <w:tab w:val="num" w:pos="720"/>
        </w:tabs>
        <w:ind w:left="720" w:hanging="360"/>
      </w:pPr>
      <w:rPr>
        <w:rFonts w:ascii="Times New Roman" w:eastAsia="Times New Roman" w:hAnsi="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32821EA"/>
    <w:multiLevelType w:val="hybridMultilevel"/>
    <w:tmpl w:val="AFEED9EE"/>
    <w:lvl w:ilvl="0" w:tplc="04020001">
      <w:start w:val="1"/>
      <w:numFmt w:val="bullet"/>
      <w:lvlText w:val=""/>
      <w:lvlJc w:val="left"/>
      <w:pPr>
        <w:tabs>
          <w:tab w:val="num" w:pos="780"/>
        </w:tabs>
        <w:ind w:left="780" w:hanging="360"/>
      </w:pPr>
      <w:rPr>
        <w:rFonts w:ascii="Symbol" w:hAnsi="Symbol" w:cs="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cs="Wingdings" w:hint="default"/>
      </w:rPr>
    </w:lvl>
    <w:lvl w:ilvl="3" w:tplc="04020001" w:tentative="1">
      <w:start w:val="1"/>
      <w:numFmt w:val="bullet"/>
      <w:lvlText w:val=""/>
      <w:lvlJc w:val="left"/>
      <w:pPr>
        <w:tabs>
          <w:tab w:val="num" w:pos="2940"/>
        </w:tabs>
        <w:ind w:left="2940" w:hanging="360"/>
      </w:pPr>
      <w:rPr>
        <w:rFonts w:ascii="Symbol" w:hAnsi="Symbol" w:cs="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cs="Wingdings" w:hint="default"/>
      </w:rPr>
    </w:lvl>
    <w:lvl w:ilvl="6" w:tplc="04020001" w:tentative="1">
      <w:start w:val="1"/>
      <w:numFmt w:val="bullet"/>
      <w:lvlText w:val=""/>
      <w:lvlJc w:val="left"/>
      <w:pPr>
        <w:tabs>
          <w:tab w:val="num" w:pos="5100"/>
        </w:tabs>
        <w:ind w:left="5100" w:hanging="360"/>
      </w:pPr>
      <w:rPr>
        <w:rFonts w:ascii="Symbol" w:hAnsi="Symbol" w:cs="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cs="Wingdings" w:hint="default"/>
      </w:rPr>
    </w:lvl>
  </w:abstractNum>
  <w:abstractNum w:abstractNumId="3" w15:restartNumberingAfterBreak="0">
    <w:nsid w:val="268B6DAB"/>
    <w:multiLevelType w:val="multilevel"/>
    <w:tmpl w:val="4DE013C0"/>
    <w:lvl w:ilvl="0">
      <w:start w:val="1"/>
      <w:numFmt w:val="decimal"/>
      <w:pStyle w:val="h1"/>
      <w:lvlText w:val="%1."/>
      <w:lvlJc w:val="left"/>
      <w:pPr>
        <w:tabs>
          <w:tab w:val="num" w:pos="1503"/>
        </w:tabs>
        <w:ind w:left="1503" w:hanging="432"/>
      </w:pPr>
      <w:rPr>
        <w:rFonts w:hint="default"/>
        <w:b w:val="0"/>
        <w:bCs w:val="0"/>
      </w:rPr>
    </w:lvl>
    <w:lvl w:ilvl="1">
      <w:start w:val="1"/>
      <w:numFmt w:val="decimal"/>
      <w:pStyle w:val="h2"/>
      <w:lvlText w:val="%1.%2."/>
      <w:lvlJc w:val="left"/>
      <w:pPr>
        <w:tabs>
          <w:tab w:val="num" w:pos="1647"/>
        </w:tabs>
        <w:ind w:left="1647" w:hanging="576"/>
      </w:pPr>
      <w:rPr>
        <w:rFonts w:ascii="Times New Roman" w:hAnsi="Times New Roman" w:cs="Times New Roman" w:hint="default"/>
        <w:b w:val="0"/>
        <w:bCs w:val="0"/>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tabs>
          <w:tab w:val="num" w:pos="1671"/>
        </w:tabs>
        <w:ind w:left="1671" w:hanging="720"/>
      </w:pPr>
      <w:rPr>
        <w:rFonts w:hint="default"/>
      </w:rPr>
    </w:lvl>
    <w:lvl w:ilvl="3">
      <w:start w:val="1"/>
      <w:numFmt w:val="decimal"/>
      <w:pStyle w:val="Heading4"/>
      <w:lvlText w:val="%1.%2.%3.%4"/>
      <w:lvlJc w:val="left"/>
      <w:pPr>
        <w:tabs>
          <w:tab w:val="num" w:pos="1935"/>
        </w:tabs>
        <w:ind w:left="1935" w:hanging="864"/>
      </w:pPr>
      <w:rPr>
        <w:rFonts w:hint="default"/>
      </w:rPr>
    </w:lvl>
    <w:lvl w:ilvl="4">
      <w:start w:val="1"/>
      <w:numFmt w:val="decimal"/>
      <w:pStyle w:val="Heading5"/>
      <w:lvlText w:val="%1.%2.%3.%4.%5"/>
      <w:lvlJc w:val="left"/>
      <w:pPr>
        <w:tabs>
          <w:tab w:val="num" w:pos="2079"/>
        </w:tabs>
        <w:ind w:left="2079" w:hanging="1008"/>
      </w:pPr>
      <w:rPr>
        <w:rFonts w:hint="default"/>
      </w:rPr>
    </w:lvl>
    <w:lvl w:ilvl="5">
      <w:start w:val="1"/>
      <w:numFmt w:val="decimal"/>
      <w:pStyle w:val="Heading6"/>
      <w:lvlText w:val="%1.%2.%3.%4.%5.%6"/>
      <w:lvlJc w:val="left"/>
      <w:pPr>
        <w:tabs>
          <w:tab w:val="num" w:pos="2223"/>
        </w:tabs>
        <w:ind w:left="2223" w:hanging="1152"/>
      </w:pPr>
      <w:rPr>
        <w:rFonts w:hint="default"/>
      </w:rPr>
    </w:lvl>
    <w:lvl w:ilvl="6">
      <w:start w:val="1"/>
      <w:numFmt w:val="decimal"/>
      <w:pStyle w:val="Heading7"/>
      <w:lvlText w:val="%1.%2.%3.%4.%5.%6.%7"/>
      <w:lvlJc w:val="left"/>
      <w:pPr>
        <w:tabs>
          <w:tab w:val="num" w:pos="2367"/>
        </w:tabs>
        <w:ind w:left="2367" w:hanging="1296"/>
      </w:pPr>
      <w:rPr>
        <w:rFonts w:hint="default"/>
      </w:rPr>
    </w:lvl>
    <w:lvl w:ilvl="7">
      <w:start w:val="1"/>
      <w:numFmt w:val="decimal"/>
      <w:pStyle w:val="Heading8"/>
      <w:lvlText w:val="%1.%2.%3.%4.%5.%6.%7.%8"/>
      <w:lvlJc w:val="left"/>
      <w:pPr>
        <w:tabs>
          <w:tab w:val="num" w:pos="2511"/>
        </w:tabs>
        <w:ind w:left="2511" w:hanging="1440"/>
      </w:pPr>
      <w:rPr>
        <w:rFonts w:hint="default"/>
      </w:rPr>
    </w:lvl>
    <w:lvl w:ilvl="8">
      <w:start w:val="1"/>
      <w:numFmt w:val="decimal"/>
      <w:pStyle w:val="Heading9"/>
      <w:lvlText w:val="%1.%2.%3.%4.%5.%6.%7.%8.%9"/>
      <w:lvlJc w:val="left"/>
      <w:pPr>
        <w:tabs>
          <w:tab w:val="num" w:pos="2655"/>
        </w:tabs>
        <w:ind w:left="2655" w:hanging="1584"/>
      </w:pPr>
      <w:rPr>
        <w:rFonts w:hint="default"/>
      </w:rPr>
    </w:lvl>
  </w:abstractNum>
  <w:abstractNum w:abstractNumId="4" w15:restartNumberingAfterBreak="0">
    <w:nsid w:val="303F2EEE"/>
    <w:multiLevelType w:val="hybridMultilevel"/>
    <w:tmpl w:val="2F3EDCE8"/>
    <w:lvl w:ilvl="0" w:tplc="04020001">
      <w:start w:val="1"/>
      <w:numFmt w:val="bullet"/>
      <w:lvlText w:val=""/>
      <w:lvlJc w:val="left"/>
      <w:pPr>
        <w:tabs>
          <w:tab w:val="num" w:pos="1094"/>
        </w:tabs>
        <w:ind w:left="1094" w:hanging="360"/>
      </w:pPr>
      <w:rPr>
        <w:rFonts w:ascii="Symbol" w:hAnsi="Symbol" w:hint="default"/>
      </w:rPr>
    </w:lvl>
    <w:lvl w:ilvl="1" w:tplc="04020003" w:tentative="1">
      <w:start w:val="1"/>
      <w:numFmt w:val="bullet"/>
      <w:lvlText w:val="o"/>
      <w:lvlJc w:val="left"/>
      <w:pPr>
        <w:tabs>
          <w:tab w:val="num" w:pos="1814"/>
        </w:tabs>
        <w:ind w:left="1814" w:hanging="360"/>
      </w:pPr>
      <w:rPr>
        <w:rFonts w:ascii="Courier New" w:hAnsi="Courier New" w:cs="Courier New" w:hint="default"/>
      </w:rPr>
    </w:lvl>
    <w:lvl w:ilvl="2" w:tplc="04020005" w:tentative="1">
      <w:start w:val="1"/>
      <w:numFmt w:val="bullet"/>
      <w:lvlText w:val=""/>
      <w:lvlJc w:val="left"/>
      <w:pPr>
        <w:tabs>
          <w:tab w:val="num" w:pos="2534"/>
        </w:tabs>
        <w:ind w:left="2534" w:hanging="360"/>
      </w:pPr>
      <w:rPr>
        <w:rFonts w:ascii="Wingdings" w:hAnsi="Wingdings" w:hint="default"/>
      </w:rPr>
    </w:lvl>
    <w:lvl w:ilvl="3" w:tplc="04020001" w:tentative="1">
      <w:start w:val="1"/>
      <w:numFmt w:val="bullet"/>
      <w:lvlText w:val=""/>
      <w:lvlJc w:val="left"/>
      <w:pPr>
        <w:tabs>
          <w:tab w:val="num" w:pos="3254"/>
        </w:tabs>
        <w:ind w:left="3254" w:hanging="360"/>
      </w:pPr>
      <w:rPr>
        <w:rFonts w:ascii="Symbol" w:hAnsi="Symbol" w:hint="default"/>
      </w:rPr>
    </w:lvl>
    <w:lvl w:ilvl="4" w:tplc="04020003" w:tentative="1">
      <w:start w:val="1"/>
      <w:numFmt w:val="bullet"/>
      <w:lvlText w:val="o"/>
      <w:lvlJc w:val="left"/>
      <w:pPr>
        <w:tabs>
          <w:tab w:val="num" w:pos="3974"/>
        </w:tabs>
        <w:ind w:left="3974" w:hanging="360"/>
      </w:pPr>
      <w:rPr>
        <w:rFonts w:ascii="Courier New" w:hAnsi="Courier New" w:cs="Courier New" w:hint="default"/>
      </w:rPr>
    </w:lvl>
    <w:lvl w:ilvl="5" w:tplc="04020005" w:tentative="1">
      <w:start w:val="1"/>
      <w:numFmt w:val="bullet"/>
      <w:lvlText w:val=""/>
      <w:lvlJc w:val="left"/>
      <w:pPr>
        <w:tabs>
          <w:tab w:val="num" w:pos="4694"/>
        </w:tabs>
        <w:ind w:left="4694" w:hanging="360"/>
      </w:pPr>
      <w:rPr>
        <w:rFonts w:ascii="Wingdings" w:hAnsi="Wingdings" w:hint="default"/>
      </w:rPr>
    </w:lvl>
    <w:lvl w:ilvl="6" w:tplc="04020001" w:tentative="1">
      <w:start w:val="1"/>
      <w:numFmt w:val="bullet"/>
      <w:lvlText w:val=""/>
      <w:lvlJc w:val="left"/>
      <w:pPr>
        <w:tabs>
          <w:tab w:val="num" w:pos="5414"/>
        </w:tabs>
        <w:ind w:left="5414" w:hanging="360"/>
      </w:pPr>
      <w:rPr>
        <w:rFonts w:ascii="Symbol" w:hAnsi="Symbol" w:hint="default"/>
      </w:rPr>
    </w:lvl>
    <w:lvl w:ilvl="7" w:tplc="04020003" w:tentative="1">
      <w:start w:val="1"/>
      <w:numFmt w:val="bullet"/>
      <w:lvlText w:val="o"/>
      <w:lvlJc w:val="left"/>
      <w:pPr>
        <w:tabs>
          <w:tab w:val="num" w:pos="6134"/>
        </w:tabs>
        <w:ind w:left="6134" w:hanging="360"/>
      </w:pPr>
      <w:rPr>
        <w:rFonts w:ascii="Courier New" w:hAnsi="Courier New" w:cs="Courier New" w:hint="default"/>
      </w:rPr>
    </w:lvl>
    <w:lvl w:ilvl="8" w:tplc="04020005" w:tentative="1">
      <w:start w:val="1"/>
      <w:numFmt w:val="bullet"/>
      <w:lvlText w:val=""/>
      <w:lvlJc w:val="left"/>
      <w:pPr>
        <w:tabs>
          <w:tab w:val="num" w:pos="6854"/>
        </w:tabs>
        <w:ind w:left="6854" w:hanging="360"/>
      </w:pPr>
      <w:rPr>
        <w:rFonts w:ascii="Wingdings" w:hAnsi="Wingdings" w:hint="default"/>
      </w:rPr>
    </w:lvl>
  </w:abstractNum>
  <w:abstractNum w:abstractNumId="5" w15:restartNumberingAfterBreak="0">
    <w:nsid w:val="30A02F07"/>
    <w:multiLevelType w:val="hybridMultilevel"/>
    <w:tmpl w:val="747C5A06"/>
    <w:lvl w:ilvl="0" w:tplc="1292E97A">
      <w:start w:val="1"/>
      <w:numFmt w:val="decimal"/>
      <w:lvlText w:val="%1."/>
      <w:lvlJc w:val="left"/>
      <w:pPr>
        <w:tabs>
          <w:tab w:val="num" w:pos="720"/>
        </w:tabs>
        <w:ind w:left="720" w:hanging="360"/>
      </w:pPr>
      <w:rPr>
        <w:rFonts w:hint="default"/>
      </w:rPr>
    </w:lvl>
    <w:lvl w:ilvl="1" w:tplc="ADFE9C6A" w:tentative="1">
      <w:start w:val="1"/>
      <w:numFmt w:val="lowerLetter"/>
      <w:lvlText w:val="%2."/>
      <w:lvlJc w:val="left"/>
      <w:pPr>
        <w:tabs>
          <w:tab w:val="num" w:pos="1440"/>
        </w:tabs>
        <w:ind w:left="1440" w:hanging="360"/>
      </w:pPr>
    </w:lvl>
    <w:lvl w:ilvl="2" w:tplc="16CC0FC6" w:tentative="1">
      <w:start w:val="1"/>
      <w:numFmt w:val="lowerRoman"/>
      <w:lvlText w:val="%3."/>
      <w:lvlJc w:val="right"/>
      <w:pPr>
        <w:tabs>
          <w:tab w:val="num" w:pos="2160"/>
        </w:tabs>
        <w:ind w:left="2160" w:hanging="180"/>
      </w:pPr>
    </w:lvl>
    <w:lvl w:ilvl="3" w:tplc="972E27E6" w:tentative="1">
      <w:start w:val="1"/>
      <w:numFmt w:val="decimal"/>
      <w:lvlText w:val="%4."/>
      <w:lvlJc w:val="left"/>
      <w:pPr>
        <w:tabs>
          <w:tab w:val="num" w:pos="2880"/>
        </w:tabs>
        <w:ind w:left="2880" w:hanging="360"/>
      </w:pPr>
    </w:lvl>
    <w:lvl w:ilvl="4" w:tplc="075CAD86" w:tentative="1">
      <w:start w:val="1"/>
      <w:numFmt w:val="lowerLetter"/>
      <w:lvlText w:val="%5."/>
      <w:lvlJc w:val="left"/>
      <w:pPr>
        <w:tabs>
          <w:tab w:val="num" w:pos="3600"/>
        </w:tabs>
        <w:ind w:left="3600" w:hanging="360"/>
      </w:pPr>
    </w:lvl>
    <w:lvl w:ilvl="5" w:tplc="59849B8C" w:tentative="1">
      <w:start w:val="1"/>
      <w:numFmt w:val="lowerRoman"/>
      <w:lvlText w:val="%6."/>
      <w:lvlJc w:val="right"/>
      <w:pPr>
        <w:tabs>
          <w:tab w:val="num" w:pos="4320"/>
        </w:tabs>
        <w:ind w:left="4320" w:hanging="180"/>
      </w:pPr>
    </w:lvl>
    <w:lvl w:ilvl="6" w:tplc="DCE03AA8" w:tentative="1">
      <w:start w:val="1"/>
      <w:numFmt w:val="decimal"/>
      <w:lvlText w:val="%7."/>
      <w:lvlJc w:val="left"/>
      <w:pPr>
        <w:tabs>
          <w:tab w:val="num" w:pos="5040"/>
        </w:tabs>
        <w:ind w:left="5040" w:hanging="360"/>
      </w:pPr>
    </w:lvl>
    <w:lvl w:ilvl="7" w:tplc="A9A6CAC8" w:tentative="1">
      <w:start w:val="1"/>
      <w:numFmt w:val="lowerLetter"/>
      <w:lvlText w:val="%8."/>
      <w:lvlJc w:val="left"/>
      <w:pPr>
        <w:tabs>
          <w:tab w:val="num" w:pos="5760"/>
        </w:tabs>
        <w:ind w:left="5760" w:hanging="360"/>
      </w:pPr>
    </w:lvl>
    <w:lvl w:ilvl="8" w:tplc="1228CF16" w:tentative="1">
      <w:start w:val="1"/>
      <w:numFmt w:val="lowerRoman"/>
      <w:lvlText w:val="%9."/>
      <w:lvlJc w:val="right"/>
      <w:pPr>
        <w:tabs>
          <w:tab w:val="num" w:pos="6480"/>
        </w:tabs>
        <w:ind w:left="6480" w:hanging="180"/>
      </w:pPr>
    </w:lvl>
  </w:abstractNum>
  <w:abstractNum w:abstractNumId="6" w15:restartNumberingAfterBreak="0">
    <w:nsid w:val="310549C0"/>
    <w:multiLevelType w:val="hybridMultilevel"/>
    <w:tmpl w:val="D9567818"/>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cs="Wingdings" w:hint="default"/>
      </w:rPr>
    </w:lvl>
    <w:lvl w:ilvl="3" w:tplc="04020001" w:tentative="1">
      <w:start w:val="1"/>
      <w:numFmt w:val="bullet"/>
      <w:lvlText w:val=""/>
      <w:lvlJc w:val="left"/>
      <w:pPr>
        <w:tabs>
          <w:tab w:val="num" w:pos="2940"/>
        </w:tabs>
        <w:ind w:left="2940" w:hanging="360"/>
      </w:pPr>
      <w:rPr>
        <w:rFonts w:ascii="Symbol" w:hAnsi="Symbol" w:cs="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cs="Wingdings" w:hint="default"/>
      </w:rPr>
    </w:lvl>
    <w:lvl w:ilvl="6" w:tplc="04020001" w:tentative="1">
      <w:start w:val="1"/>
      <w:numFmt w:val="bullet"/>
      <w:lvlText w:val=""/>
      <w:lvlJc w:val="left"/>
      <w:pPr>
        <w:tabs>
          <w:tab w:val="num" w:pos="5100"/>
        </w:tabs>
        <w:ind w:left="5100" w:hanging="360"/>
      </w:pPr>
      <w:rPr>
        <w:rFonts w:ascii="Symbol" w:hAnsi="Symbol" w:cs="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cs="Wingdings" w:hint="default"/>
      </w:rPr>
    </w:lvl>
  </w:abstractNum>
  <w:abstractNum w:abstractNumId="7" w15:restartNumberingAfterBreak="0">
    <w:nsid w:val="46417A9F"/>
    <w:multiLevelType w:val="multilevel"/>
    <w:tmpl w:val="102A867E"/>
    <w:lvl w:ilvl="0">
      <w:start w:val="1"/>
      <w:numFmt w:val="decimal"/>
      <w:lvlText w:val="%1."/>
      <w:lvlJc w:val="left"/>
      <w:pPr>
        <w:tabs>
          <w:tab w:val="num" w:pos="720"/>
        </w:tabs>
        <w:ind w:left="720" w:hanging="720"/>
      </w:pPr>
    </w:lvl>
    <w:lvl w:ilvl="1">
      <w:start w:val="1"/>
      <w:numFmt w:val="decimal"/>
      <w:pStyle w:val="TOC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88562D9"/>
    <w:multiLevelType w:val="hybridMultilevel"/>
    <w:tmpl w:val="53508180"/>
    <w:lvl w:ilvl="0" w:tplc="7938D0AA">
      <w:start w:val="1"/>
      <w:numFmt w:val="decimal"/>
      <w:lvlText w:val="%1."/>
      <w:lvlJc w:val="left"/>
      <w:pPr>
        <w:tabs>
          <w:tab w:val="num" w:pos="720"/>
        </w:tabs>
        <w:ind w:left="720" w:hanging="360"/>
      </w:pPr>
      <w:rPr>
        <w:rFonts w:ascii="Times New Roman" w:eastAsia="Times New Roman" w:hAnsi="Times New Roman"/>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C4F2D11"/>
    <w:multiLevelType w:val="multilevel"/>
    <w:tmpl w:val="4A0E634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0" w15:restartNumberingAfterBreak="0">
    <w:nsid w:val="51E21E1B"/>
    <w:multiLevelType w:val="hybridMultilevel"/>
    <w:tmpl w:val="39802C16"/>
    <w:lvl w:ilvl="0" w:tplc="EAAA21A4">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1EC035C"/>
    <w:multiLevelType w:val="hybridMultilevel"/>
    <w:tmpl w:val="1DB633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7A10B29"/>
    <w:multiLevelType w:val="multilevel"/>
    <w:tmpl w:val="0402001F"/>
    <w:numStyleLink w:val="111111"/>
  </w:abstractNum>
  <w:abstractNum w:abstractNumId="13" w15:restartNumberingAfterBreak="0">
    <w:nsid w:val="5F9805A1"/>
    <w:multiLevelType w:val="hybridMultilevel"/>
    <w:tmpl w:val="EC80AFA8"/>
    <w:lvl w:ilvl="0" w:tplc="91E0ACF2">
      <w:start w:val="1"/>
      <w:numFmt w:val="decimal"/>
      <w:lvlText w:val="%1."/>
      <w:lvlJc w:val="left"/>
      <w:pPr>
        <w:ind w:left="720" w:hanging="360"/>
      </w:pPr>
      <w:rPr>
        <w:rFonts w:hint="default"/>
      </w:rPr>
    </w:lvl>
    <w:lvl w:ilvl="1" w:tplc="54E670E0" w:tentative="1">
      <w:start w:val="1"/>
      <w:numFmt w:val="lowerLetter"/>
      <w:lvlText w:val="%2."/>
      <w:lvlJc w:val="left"/>
      <w:pPr>
        <w:ind w:left="1440" w:hanging="360"/>
      </w:pPr>
    </w:lvl>
    <w:lvl w:ilvl="2" w:tplc="C278E8D0" w:tentative="1">
      <w:start w:val="1"/>
      <w:numFmt w:val="lowerRoman"/>
      <w:lvlText w:val="%3."/>
      <w:lvlJc w:val="right"/>
      <w:pPr>
        <w:ind w:left="2160" w:hanging="180"/>
      </w:pPr>
    </w:lvl>
    <w:lvl w:ilvl="3" w:tplc="0292F986" w:tentative="1">
      <w:start w:val="1"/>
      <w:numFmt w:val="decimal"/>
      <w:lvlText w:val="%4."/>
      <w:lvlJc w:val="left"/>
      <w:pPr>
        <w:ind w:left="2880" w:hanging="360"/>
      </w:pPr>
    </w:lvl>
    <w:lvl w:ilvl="4" w:tplc="297E2838" w:tentative="1">
      <w:start w:val="1"/>
      <w:numFmt w:val="lowerLetter"/>
      <w:lvlText w:val="%5."/>
      <w:lvlJc w:val="left"/>
      <w:pPr>
        <w:ind w:left="3600" w:hanging="360"/>
      </w:pPr>
    </w:lvl>
    <w:lvl w:ilvl="5" w:tplc="64D23F96" w:tentative="1">
      <w:start w:val="1"/>
      <w:numFmt w:val="lowerRoman"/>
      <w:lvlText w:val="%6."/>
      <w:lvlJc w:val="right"/>
      <w:pPr>
        <w:ind w:left="4320" w:hanging="180"/>
      </w:pPr>
    </w:lvl>
    <w:lvl w:ilvl="6" w:tplc="AAFC3790" w:tentative="1">
      <w:start w:val="1"/>
      <w:numFmt w:val="decimal"/>
      <w:lvlText w:val="%7."/>
      <w:lvlJc w:val="left"/>
      <w:pPr>
        <w:ind w:left="5040" w:hanging="360"/>
      </w:pPr>
    </w:lvl>
    <w:lvl w:ilvl="7" w:tplc="1786DF9E" w:tentative="1">
      <w:start w:val="1"/>
      <w:numFmt w:val="lowerLetter"/>
      <w:lvlText w:val="%8."/>
      <w:lvlJc w:val="left"/>
      <w:pPr>
        <w:ind w:left="5760" w:hanging="360"/>
      </w:pPr>
    </w:lvl>
    <w:lvl w:ilvl="8" w:tplc="6AE8BCE4" w:tentative="1">
      <w:start w:val="1"/>
      <w:numFmt w:val="lowerRoman"/>
      <w:lvlText w:val="%9."/>
      <w:lvlJc w:val="right"/>
      <w:pPr>
        <w:ind w:left="6480" w:hanging="180"/>
      </w:pPr>
    </w:lvl>
  </w:abstractNum>
  <w:abstractNum w:abstractNumId="14" w15:restartNumberingAfterBreak="0">
    <w:nsid w:val="60F313D0"/>
    <w:multiLevelType w:val="multilevel"/>
    <w:tmpl w:val="0402001F"/>
    <w:name w:val="WW8Num62"/>
    <w:styleLink w:val="111111"/>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97640E"/>
    <w:multiLevelType w:val="hybridMultilevel"/>
    <w:tmpl w:val="15386208"/>
    <w:lvl w:ilvl="0" w:tplc="0402000F">
      <w:start w:val="1"/>
      <w:numFmt w:val="decimal"/>
      <w:lvlText w:val="%1."/>
      <w:lvlJc w:val="left"/>
      <w:pPr>
        <w:tabs>
          <w:tab w:val="num" w:pos="720"/>
        </w:tabs>
        <w:ind w:left="720" w:hanging="360"/>
      </w:pPr>
      <w:rPr>
        <w:rFonts w:eastAsia="Times New Roman" w:hint="default"/>
        <w:color w:val="00000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64612DDC"/>
    <w:multiLevelType w:val="multilevel"/>
    <w:tmpl w:val="59DEF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6A940BE"/>
    <w:multiLevelType w:val="hybridMultilevel"/>
    <w:tmpl w:val="73120110"/>
    <w:lvl w:ilvl="0" w:tplc="04020001">
      <w:start w:val="1"/>
      <w:numFmt w:val="bullet"/>
      <w:lvlText w:val=""/>
      <w:lvlJc w:val="left"/>
      <w:pPr>
        <w:tabs>
          <w:tab w:val="num" w:pos="1440"/>
        </w:tabs>
        <w:ind w:left="1440" w:hanging="360"/>
      </w:pPr>
      <w:rPr>
        <w:rFonts w:ascii="Symbol" w:hAnsi="Symbol" w:hint="default"/>
      </w:rPr>
    </w:lvl>
    <w:lvl w:ilvl="1" w:tplc="0402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A782E73"/>
    <w:multiLevelType w:val="multilevel"/>
    <w:tmpl w:val="59DEF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5"/>
  </w:num>
  <w:num w:numId="3">
    <w:abstractNumId w:val="18"/>
  </w:num>
  <w:num w:numId="4">
    <w:abstractNumId w:val="16"/>
  </w:num>
  <w:num w:numId="5">
    <w:abstractNumId w:val="11"/>
  </w:num>
  <w:num w:numId="6">
    <w:abstractNumId w:val="15"/>
  </w:num>
  <w:num w:numId="7">
    <w:abstractNumId w:val="13"/>
  </w:num>
  <w:num w:numId="8">
    <w:abstractNumId w:val="9"/>
  </w:num>
  <w:num w:numId="9">
    <w:abstractNumId w:val="2"/>
  </w:num>
  <w:num w:numId="10">
    <w:abstractNumId w:val="6"/>
  </w:num>
  <w:num w:numId="11">
    <w:abstractNumId w:val="8"/>
  </w:num>
  <w:num w:numId="12">
    <w:abstractNumId w:val="1"/>
  </w:num>
  <w:num w:numId="13">
    <w:abstractNumId w:val="7"/>
  </w:num>
  <w:num w:numId="14">
    <w:abstractNumId w:val="0"/>
  </w:num>
  <w:num w:numId="15">
    <w:abstractNumId w:val="14"/>
  </w:num>
  <w:num w:numId="16">
    <w:abstractNumId w:val="12"/>
  </w:num>
  <w:num w:numId="17">
    <w:abstractNumId w:val="17"/>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39"/>
    <w:rsid w:val="00003B22"/>
    <w:rsid w:val="000126AB"/>
    <w:rsid w:val="00012C4A"/>
    <w:rsid w:val="00014321"/>
    <w:rsid w:val="0001603F"/>
    <w:rsid w:val="00021121"/>
    <w:rsid w:val="0002593F"/>
    <w:rsid w:val="000271C9"/>
    <w:rsid w:val="0003019E"/>
    <w:rsid w:val="00033871"/>
    <w:rsid w:val="0003396C"/>
    <w:rsid w:val="00034B4D"/>
    <w:rsid w:val="0003690C"/>
    <w:rsid w:val="0003755B"/>
    <w:rsid w:val="00040962"/>
    <w:rsid w:val="0004111A"/>
    <w:rsid w:val="00044E80"/>
    <w:rsid w:val="0004729A"/>
    <w:rsid w:val="0004753D"/>
    <w:rsid w:val="000475C7"/>
    <w:rsid w:val="00047635"/>
    <w:rsid w:val="00050B8A"/>
    <w:rsid w:val="0005128B"/>
    <w:rsid w:val="00051F3E"/>
    <w:rsid w:val="00057616"/>
    <w:rsid w:val="000627BD"/>
    <w:rsid w:val="00063E62"/>
    <w:rsid w:val="00066704"/>
    <w:rsid w:val="00066851"/>
    <w:rsid w:val="00070175"/>
    <w:rsid w:val="00070753"/>
    <w:rsid w:val="0007081F"/>
    <w:rsid w:val="000729DA"/>
    <w:rsid w:val="00075EE8"/>
    <w:rsid w:val="00082896"/>
    <w:rsid w:val="000832B1"/>
    <w:rsid w:val="00083501"/>
    <w:rsid w:val="000926E3"/>
    <w:rsid w:val="00093F63"/>
    <w:rsid w:val="00094120"/>
    <w:rsid w:val="000A4C5E"/>
    <w:rsid w:val="000A7AFD"/>
    <w:rsid w:val="000C0B24"/>
    <w:rsid w:val="000C443C"/>
    <w:rsid w:val="000C48E2"/>
    <w:rsid w:val="000D15AD"/>
    <w:rsid w:val="000D1D2B"/>
    <w:rsid w:val="000D30C1"/>
    <w:rsid w:val="000E15FA"/>
    <w:rsid w:val="000E30E3"/>
    <w:rsid w:val="000E73F6"/>
    <w:rsid w:val="000E7833"/>
    <w:rsid w:val="000F314B"/>
    <w:rsid w:val="00107602"/>
    <w:rsid w:val="00110822"/>
    <w:rsid w:val="00113A01"/>
    <w:rsid w:val="00114548"/>
    <w:rsid w:val="00114FDC"/>
    <w:rsid w:val="00116199"/>
    <w:rsid w:val="001162A1"/>
    <w:rsid w:val="001174FC"/>
    <w:rsid w:val="0012154B"/>
    <w:rsid w:val="001252EF"/>
    <w:rsid w:val="001279DE"/>
    <w:rsid w:val="0013171C"/>
    <w:rsid w:val="00131FD0"/>
    <w:rsid w:val="0013645D"/>
    <w:rsid w:val="001369BB"/>
    <w:rsid w:val="00145414"/>
    <w:rsid w:val="001463B7"/>
    <w:rsid w:val="00147B2D"/>
    <w:rsid w:val="001521DF"/>
    <w:rsid w:val="001534DD"/>
    <w:rsid w:val="00155A26"/>
    <w:rsid w:val="00156434"/>
    <w:rsid w:val="00156C48"/>
    <w:rsid w:val="00156F88"/>
    <w:rsid w:val="00161180"/>
    <w:rsid w:val="00161B70"/>
    <w:rsid w:val="00165EB6"/>
    <w:rsid w:val="0016666C"/>
    <w:rsid w:val="001669FD"/>
    <w:rsid w:val="00171D5D"/>
    <w:rsid w:val="00172EDD"/>
    <w:rsid w:val="001759BA"/>
    <w:rsid w:val="00190734"/>
    <w:rsid w:val="0019413A"/>
    <w:rsid w:val="001947F7"/>
    <w:rsid w:val="0019577A"/>
    <w:rsid w:val="00197173"/>
    <w:rsid w:val="001A0A99"/>
    <w:rsid w:val="001A349D"/>
    <w:rsid w:val="001A4A06"/>
    <w:rsid w:val="001A4B81"/>
    <w:rsid w:val="001B12E4"/>
    <w:rsid w:val="001B1925"/>
    <w:rsid w:val="001B6120"/>
    <w:rsid w:val="001C0A16"/>
    <w:rsid w:val="001C4247"/>
    <w:rsid w:val="001C76B5"/>
    <w:rsid w:val="001C77E2"/>
    <w:rsid w:val="001C7970"/>
    <w:rsid w:val="001C7AE9"/>
    <w:rsid w:val="001D0CB9"/>
    <w:rsid w:val="001D6C83"/>
    <w:rsid w:val="001E32E6"/>
    <w:rsid w:val="001E50E2"/>
    <w:rsid w:val="001E5860"/>
    <w:rsid w:val="001E7E5D"/>
    <w:rsid w:val="001F0ABF"/>
    <w:rsid w:val="001F12D1"/>
    <w:rsid w:val="001F1A31"/>
    <w:rsid w:val="001F3B39"/>
    <w:rsid w:val="001F4062"/>
    <w:rsid w:val="001F6AF0"/>
    <w:rsid w:val="001F737D"/>
    <w:rsid w:val="001F7707"/>
    <w:rsid w:val="0020268C"/>
    <w:rsid w:val="00204372"/>
    <w:rsid w:val="002072DC"/>
    <w:rsid w:val="002075B6"/>
    <w:rsid w:val="0021063C"/>
    <w:rsid w:val="002125A0"/>
    <w:rsid w:val="00214D87"/>
    <w:rsid w:val="002204DD"/>
    <w:rsid w:val="00223020"/>
    <w:rsid w:val="0023627F"/>
    <w:rsid w:val="002367B3"/>
    <w:rsid w:val="00236CD7"/>
    <w:rsid w:val="002370EC"/>
    <w:rsid w:val="00237947"/>
    <w:rsid w:val="002449AF"/>
    <w:rsid w:val="002465E5"/>
    <w:rsid w:val="002542DD"/>
    <w:rsid w:val="0025691E"/>
    <w:rsid w:val="00256C55"/>
    <w:rsid w:val="0025736A"/>
    <w:rsid w:val="00264586"/>
    <w:rsid w:val="00265439"/>
    <w:rsid w:val="002848BE"/>
    <w:rsid w:val="00291232"/>
    <w:rsid w:val="002951B6"/>
    <w:rsid w:val="00297385"/>
    <w:rsid w:val="002A1417"/>
    <w:rsid w:val="002A1959"/>
    <w:rsid w:val="002A2A61"/>
    <w:rsid w:val="002A5526"/>
    <w:rsid w:val="002A742E"/>
    <w:rsid w:val="002A7D5E"/>
    <w:rsid w:val="002B190A"/>
    <w:rsid w:val="002B23BB"/>
    <w:rsid w:val="002B4E56"/>
    <w:rsid w:val="002B6C90"/>
    <w:rsid w:val="002C277C"/>
    <w:rsid w:val="002C6C1F"/>
    <w:rsid w:val="002D0B4A"/>
    <w:rsid w:val="002D4B07"/>
    <w:rsid w:val="002E0CA4"/>
    <w:rsid w:val="002E31A2"/>
    <w:rsid w:val="002E5003"/>
    <w:rsid w:val="002E57F3"/>
    <w:rsid w:val="002E65D8"/>
    <w:rsid w:val="002E6E17"/>
    <w:rsid w:val="002F778B"/>
    <w:rsid w:val="00306ECF"/>
    <w:rsid w:val="00311E55"/>
    <w:rsid w:val="003164F8"/>
    <w:rsid w:val="00320809"/>
    <w:rsid w:val="003208F1"/>
    <w:rsid w:val="003211D2"/>
    <w:rsid w:val="0032340F"/>
    <w:rsid w:val="003262DB"/>
    <w:rsid w:val="003268D7"/>
    <w:rsid w:val="003317B7"/>
    <w:rsid w:val="003334A0"/>
    <w:rsid w:val="00334C74"/>
    <w:rsid w:val="00341D00"/>
    <w:rsid w:val="003451FC"/>
    <w:rsid w:val="00350D37"/>
    <w:rsid w:val="00351A2C"/>
    <w:rsid w:val="00353C92"/>
    <w:rsid w:val="003545BC"/>
    <w:rsid w:val="003652D7"/>
    <w:rsid w:val="0036600D"/>
    <w:rsid w:val="00367106"/>
    <w:rsid w:val="00367799"/>
    <w:rsid w:val="00375754"/>
    <w:rsid w:val="003761FD"/>
    <w:rsid w:val="0037624C"/>
    <w:rsid w:val="00380535"/>
    <w:rsid w:val="003870A5"/>
    <w:rsid w:val="00390B3C"/>
    <w:rsid w:val="00391BF0"/>
    <w:rsid w:val="00392EE0"/>
    <w:rsid w:val="003A0618"/>
    <w:rsid w:val="003A5BFE"/>
    <w:rsid w:val="003B4743"/>
    <w:rsid w:val="003B4A37"/>
    <w:rsid w:val="003B53D9"/>
    <w:rsid w:val="003C4D25"/>
    <w:rsid w:val="003D09A1"/>
    <w:rsid w:val="003D3B36"/>
    <w:rsid w:val="003D4904"/>
    <w:rsid w:val="003D6056"/>
    <w:rsid w:val="003E1E33"/>
    <w:rsid w:val="003E2610"/>
    <w:rsid w:val="003E6DB6"/>
    <w:rsid w:val="003F1BD8"/>
    <w:rsid w:val="003F1CC3"/>
    <w:rsid w:val="003F1D89"/>
    <w:rsid w:val="003F261C"/>
    <w:rsid w:val="003F334E"/>
    <w:rsid w:val="003F5FEB"/>
    <w:rsid w:val="00401405"/>
    <w:rsid w:val="004036CE"/>
    <w:rsid w:val="00406F59"/>
    <w:rsid w:val="00407268"/>
    <w:rsid w:val="00412299"/>
    <w:rsid w:val="00414D41"/>
    <w:rsid w:val="00416B04"/>
    <w:rsid w:val="00417B20"/>
    <w:rsid w:val="00423F6B"/>
    <w:rsid w:val="00424525"/>
    <w:rsid w:val="00424C68"/>
    <w:rsid w:val="00432982"/>
    <w:rsid w:val="0043391C"/>
    <w:rsid w:val="00435136"/>
    <w:rsid w:val="00437ED5"/>
    <w:rsid w:val="00442132"/>
    <w:rsid w:val="00442DED"/>
    <w:rsid w:val="00444300"/>
    <w:rsid w:val="00444EB9"/>
    <w:rsid w:val="004452C5"/>
    <w:rsid w:val="00446E7C"/>
    <w:rsid w:val="00454637"/>
    <w:rsid w:val="00454ED4"/>
    <w:rsid w:val="00455083"/>
    <w:rsid w:val="00455636"/>
    <w:rsid w:val="00455B75"/>
    <w:rsid w:val="004608B5"/>
    <w:rsid w:val="004639E2"/>
    <w:rsid w:val="0046418D"/>
    <w:rsid w:val="0046783A"/>
    <w:rsid w:val="00474125"/>
    <w:rsid w:val="0047660C"/>
    <w:rsid w:val="00476811"/>
    <w:rsid w:val="00483B01"/>
    <w:rsid w:val="00486056"/>
    <w:rsid w:val="00487EF8"/>
    <w:rsid w:val="0049069F"/>
    <w:rsid w:val="00495039"/>
    <w:rsid w:val="00495086"/>
    <w:rsid w:val="0049588B"/>
    <w:rsid w:val="00496407"/>
    <w:rsid w:val="004A0B28"/>
    <w:rsid w:val="004A2546"/>
    <w:rsid w:val="004A2844"/>
    <w:rsid w:val="004A3B17"/>
    <w:rsid w:val="004B033E"/>
    <w:rsid w:val="004B13E5"/>
    <w:rsid w:val="004C38DD"/>
    <w:rsid w:val="004C422C"/>
    <w:rsid w:val="004C4782"/>
    <w:rsid w:val="004D086C"/>
    <w:rsid w:val="004D28B5"/>
    <w:rsid w:val="004D52F6"/>
    <w:rsid w:val="004D6D25"/>
    <w:rsid w:val="004E558D"/>
    <w:rsid w:val="004E583D"/>
    <w:rsid w:val="004E789B"/>
    <w:rsid w:val="004F0A8D"/>
    <w:rsid w:val="004F6276"/>
    <w:rsid w:val="004F7147"/>
    <w:rsid w:val="0050233D"/>
    <w:rsid w:val="005032E4"/>
    <w:rsid w:val="00503C99"/>
    <w:rsid w:val="00515710"/>
    <w:rsid w:val="00525EB3"/>
    <w:rsid w:val="00532438"/>
    <w:rsid w:val="00532B53"/>
    <w:rsid w:val="00534C0C"/>
    <w:rsid w:val="00540119"/>
    <w:rsid w:val="00540262"/>
    <w:rsid w:val="005427C6"/>
    <w:rsid w:val="005427CB"/>
    <w:rsid w:val="005462E7"/>
    <w:rsid w:val="005517AF"/>
    <w:rsid w:val="00555B1F"/>
    <w:rsid w:val="00561D0F"/>
    <w:rsid w:val="00562B07"/>
    <w:rsid w:val="00571CFB"/>
    <w:rsid w:val="005747EE"/>
    <w:rsid w:val="00583716"/>
    <w:rsid w:val="00585E15"/>
    <w:rsid w:val="00586F28"/>
    <w:rsid w:val="00594052"/>
    <w:rsid w:val="005961E2"/>
    <w:rsid w:val="005A6858"/>
    <w:rsid w:val="005B029F"/>
    <w:rsid w:val="005B0FD3"/>
    <w:rsid w:val="005B3A76"/>
    <w:rsid w:val="005B3CA6"/>
    <w:rsid w:val="005B7528"/>
    <w:rsid w:val="005B7841"/>
    <w:rsid w:val="005C3409"/>
    <w:rsid w:val="005C342E"/>
    <w:rsid w:val="005C5F6E"/>
    <w:rsid w:val="005D05D7"/>
    <w:rsid w:val="005D0632"/>
    <w:rsid w:val="005D0E49"/>
    <w:rsid w:val="005D182F"/>
    <w:rsid w:val="005D6432"/>
    <w:rsid w:val="005D6671"/>
    <w:rsid w:val="005D6F52"/>
    <w:rsid w:val="005E1777"/>
    <w:rsid w:val="005F0BF1"/>
    <w:rsid w:val="005F0E5E"/>
    <w:rsid w:val="005F1D8B"/>
    <w:rsid w:val="005F6E03"/>
    <w:rsid w:val="00603DEF"/>
    <w:rsid w:val="006075FB"/>
    <w:rsid w:val="0061029D"/>
    <w:rsid w:val="00611E06"/>
    <w:rsid w:val="006130C8"/>
    <w:rsid w:val="00613497"/>
    <w:rsid w:val="00613CF3"/>
    <w:rsid w:val="0061412E"/>
    <w:rsid w:val="00614E97"/>
    <w:rsid w:val="00616EC0"/>
    <w:rsid w:val="00620280"/>
    <w:rsid w:val="00621DBA"/>
    <w:rsid w:val="006243C5"/>
    <w:rsid w:val="00627029"/>
    <w:rsid w:val="006315BC"/>
    <w:rsid w:val="00633D3C"/>
    <w:rsid w:val="00634B96"/>
    <w:rsid w:val="006367A8"/>
    <w:rsid w:val="00636C0A"/>
    <w:rsid w:val="006405E1"/>
    <w:rsid w:val="0064065D"/>
    <w:rsid w:val="0064112A"/>
    <w:rsid w:val="006411F1"/>
    <w:rsid w:val="00641DE5"/>
    <w:rsid w:val="0064356E"/>
    <w:rsid w:val="006438EE"/>
    <w:rsid w:val="00646A08"/>
    <w:rsid w:val="00652759"/>
    <w:rsid w:val="00654D24"/>
    <w:rsid w:val="006558AC"/>
    <w:rsid w:val="00656587"/>
    <w:rsid w:val="0065719E"/>
    <w:rsid w:val="00657C40"/>
    <w:rsid w:val="006610E5"/>
    <w:rsid w:val="00662C9E"/>
    <w:rsid w:val="006666F7"/>
    <w:rsid w:val="00671571"/>
    <w:rsid w:val="00676941"/>
    <w:rsid w:val="006828E0"/>
    <w:rsid w:val="006867ED"/>
    <w:rsid w:val="00687A90"/>
    <w:rsid w:val="006902B0"/>
    <w:rsid w:val="00690B20"/>
    <w:rsid w:val="00690D9A"/>
    <w:rsid w:val="00691AA3"/>
    <w:rsid w:val="00692D4E"/>
    <w:rsid w:val="006A26BA"/>
    <w:rsid w:val="006A2C62"/>
    <w:rsid w:val="006A4FF6"/>
    <w:rsid w:val="006A7949"/>
    <w:rsid w:val="006B11C3"/>
    <w:rsid w:val="006B123C"/>
    <w:rsid w:val="006B3123"/>
    <w:rsid w:val="006C3A05"/>
    <w:rsid w:val="006C61CC"/>
    <w:rsid w:val="006D0ED9"/>
    <w:rsid w:val="006D4FCD"/>
    <w:rsid w:val="006D6F0E"/>
    <w:rsid w:val="006D6F91"/>
    <w:rsid w:val="006D7946"/>
    <w:rsid w:val="006E0D6D"/>
    <w:rsid w:val="006E5383"/>
    <w:rsid w:val="006E74AC"/>
    <w:rsid w:val="006E7F68"/>
    <w:rsid w:val="006F1DBC"/>
    <w:rsid w:val="006F44A1"/>
    <w:rsid w:val="00702A71"/>
    <w:rsid w:val="0070410D"/>
    <w:rsid w:val="00705AA5"/>
    <w:rsid w:val="00716D0A"/>
    <w:rsid w:val="0073098C"/>
    <w:rsid w:val="00730EE8"/>
    <w:rsid w:val="0073135F"/>
    <w:rsid w:val="0073556D"/>
    <w:rsid w:val="00746E01"/>
    <w:rsid w:val="00751AEE"/>
    <w:rsid w:val="00753526"/>
    <w:rsid w:val="00757EB6"/>
    <w:rsid w:val="00765989"/>
    <w:rsid w:val="00766E5E"/>
    <w:rsid w:val="00767854"/>
    <w:rsid w:val="007725EC"/>
    <w:rsid w:val="00782DE8"/>
    <w:rsid w:val="007836D3"/>
    <w:rsid w:val="00783C86"/>
    <w:rsid w:val="0078451A"/>
    <w:rsid w:val="00785A3F"/>
    <w:rsid w:val="0078772D"/>
    <w:rsid w:val="00793D1F"/>
    <w:rsid w:val="007947FE"/>
    <w:rsid w:val="00794D9E"/>
    <w:rsid w:val="00797BFD"/>
    <w:rsid w:val="007A46A2"/>
    <w:rsid w:val="007A5C38"/>
    <w:rsid w:val="007B682C"/>
    <w:rsid w:val="007B77B6"/>
    <w:rsid w:val="007C05B1"/>
    <w:rsid w:val="007C2748"/>
    <w:rsid w:val="007C5DDE"/>
    <w:rsid w:val="007D4C6A"/>
    <w:rsid w:val="007D5224"/>
    <w:rsid w:val="007D52CC"/>
    <w:rsid w:val="007E1FD5"/>
    <w:rsid w:val="007F3A80"/>
    <w:rsid w:val="00803478"/>
    <w:rsid w:val="008037B6"/>
    <w:rsid w:val="00810CA0"/>
    <w:rsid w:val="0081317A"/>
    <w:rsid w:val="008138D1"/>
    <w:rsid w:val="0081581B"/>
    <w:rsid w:val="00817A83"/>
    <w:rsid w:val="008200DB"/>
    <w:rsid w:val="00820446"/>
    <w:rsid w:val="008204F0"/>
    <w:rsid w:val="00821C62"/>
    <w:rsid w:val="00822807"/>
    <w:rsid w:val="00825C96"/>
    <w:rsid w:val="0082626A"/>
    <w:rsid w:val="0082657E"/>
    <w:rsid w:val="00833AAB"/>
    <w:rsid w:val="00833CC3"/>
    <w:rsid w:val="00833FB3"/>
    <w:rsid w:val="008340DF"/>
    <w:rsid w:val="0084391C"/>
    <w:rsid w:val="008512B0"/>
    <w:rsid w:val="00854242"/>
    <w:rsid w:val="00854AC1"/>
    <w:rsid w:val="0085532A"/>
    <w:rsid w:val="00855B0F"/>
    <w:rsid w:val="00856C28"/>
    <w:rsid w:val="008600AA"/>
    <w:rsid w:val="00860EF5"/>
    <w:rsid w:val="008628F9"/>
    <w:rsid w:val="008647A8"/>
    <w:rsid w:val="00865E5F"/>
    <w:rsid w:val="00871A4F"/>
    <w:rsid w:val="00872DFA"/>
    <w:rsid w:val="008748A2"/>
    <w:rsid w:val="008831C0"/>
    <w:rsid w:val="008857F4"/>
    <w:rsid w:val="0089273C"/>
    <w:rsid w:val="00892766"/>
    <w:rsid w:val="00894B31"/>
    <w:rsid w:val="008A0053"/>
    <w:rsid w:val="008A1FE0"/>
    <w:rsid w:val="008A22F5"/>
    <w:rsid w:val="008A438C"/>
    <w:rsid w:val="008A7FDC"/>
    <w:rsid w:val="008B001B"/>
    <w:rsid w:val="008B0774"/>
    <w:rsid w:val="008B2BFD"/>
    <w:rsid w:val="008B2CF6"/>
    <w:rsid w:val="008B5211"/>
    <w:rsid w:val="008B76DF"/>
    <w:rsid w:val="008C1D73"/>
    <w:rsid w:val="008C30CD"/>
    <w:rsid w:val="008C4A35"/>
    <w:rsid w:val="008C683C"/>
    <w:rsid w:val="008C75D5"/>
    <w:rsid w:val="008D2F04"/>
    <w:rsid w:val="008D44A1"/>
    <w:rsid w:val="008D4777"/>
    <w:rsid w:val="008D4943"/>
    <w:rsid w:val="008D732B"/>
    <w:rsid w:val="008E1967"/>
    <w:rsid w:val="008E7AA0"/>
    <w:rsid w:val="008F2E26"/>
    <w:rsid w:val="008F30D5"/>
    <w:rsid w:val="008F32E9"/>
    <w:rsid w:val="008F44A0"/>
    <w:rsid w:val="008F5C80"/>
    <w:rsid w:val="008F7962"/>
    <w:rsid w:val="009041EB"/>
    <w:rsid w:val="00904286"/>
    <w:rsid w:val="00904435"/>
    <w:rsid w:val="009104D7"/>
    <w:rsid w:val="00911D56"/>
    <w:rsid w:val="00917B5F"/>
    <w:rsid w:val="00920DFF"/>
    <w:rsid w:val="00924544"/>
    <w:rsid w:val="00932C88"/>
    <w:rsid w:val="00933A94"/>
    <w:rsid w:val="00935C10"/>
    <w:rsid w:val="0094177E"/>
    <w:rsid w:val="00942E31"/>
    <w:rsid w:val="00946A59"/>
    <w:rsid w:val="00947F8B"/>
    <w:rsid w:val="009574C1"/>
    <w:rsid w:val="00957CDF"/>
    <w:rsid w:val="00960949"/>
    <w:rsid w:val="00962C2E"/>
    <w:rsid w:val="009659ED"/>
    <w:rsid w:val="00966E18"/>
    <w:rsid w:val="009736CF"/>
    <w:rsid w:val="009758D4"/>
    <w:rsid w:val="00985FA9"/>
    <w:rsid w:val="00994813"/>
    <w:rsid w:val="00997E6B"/>
    <w:rsid w:val="009A2B6F"/>
    <w:rsid w:val="009A648A"/>
    <w:rsid w:val="009A6DBC"/>
    <w:rsid w:val="009B145D"/>
    <w:rsid w:val="009B2799"/>
    <w:rsid w:val="009B438B"/>
    <w:rsid w:val="009B6EA6"/>
    <w:rsid w:val="009B7378"/>
    <w:rsid w:val="009C102B"/>
    <w:rsid w:val="009C28D3"/>
    <w:rsid w:val="009C7AA5"/>
    <w:rsid w:val="009E2035"/>
    <w:rsid w:val="009E2905"/>
    <w:rsid w:val="009F152D"/>
    <w:rsid w:val="009F2DCE"/>
    <w:rsid w:val="00A023F8"/>
    <w:rsid w:val="00A12B79"/>
    <w:rsid w:val="00A134CD"/>
    <w:rsid w:val="00A1385C"/>
    <w:rsid w:val="00A15B78"/>
    <w:rsid w:val="00A2401C"/>
    <w:rsid w:val="00A2517A"/>
    <w:rsid w:val="00A2569F"/>
    <w:rsid w:val="00A25D7E"/>
    <w:rsid w:val="00A26FD9"/>
    <w:rsid w:val="00A27C5D"/>
    <w:rsid w:val="00A30C63"/>
    <w:rsid w:val="00A31377"/>
    <w:rsid w:val="00A366DF"/>
    <w:rsid w:val="00A3697A"/>
    <w:rsid w:val="00A47DA7"/>
    <w:rsid w:val="00A530AA"/>
    <w:rsid w:val="00A55095"/>
    <w:rsid w:val="00A56408"/>
    <w:rsid w:val="00A64FD7"/>
    <w:rsid w:val="00A65044"/>
    <w:rsid w:val="00A73C03"/>
    <w:rsid w:val="00A77BC8"/>
    <w:rsid w:val="00A824D1"/>
    <w:rsid w:val="00A84870"/>
    <w:rsid w:val="00A92551"/>
    <w:rsid w:val="00A97F3C"/>
    <w:rsid w:val="00AA0790"/>
    <w:rsid w:val="00AA6370"/>
    <w:rsid w:val="00AB0E37"/>
    <w:rsid w:val="00AB608F"/>
    <w:rsid w:val="00AC3BF0"/>
    <w:rsid w:val="00AC48FB"/>
    <w:rsid w:val="00AC54FB"/>
    <w:rsid w:val="00AD0CD3"/>
    <w:rsid w:val="00AD2424"/>
    <w:rsid w:val="00AD2524"/>
    <w:rsid w:val="00AD31A6"/>
    <w:rsid w:val="00AD4563"/>
    <w:rsid w:val="00AE07FB"/>
    <w:rsid w:val="00AE325F"/>
    <w:rsid w:val="00AE3E6D"/>
    <w:rsid w:val="00AE4E59"/>
    <w:rsid w:val="00AE5B40"/>
    <w:rsid w:val="00AE5B56"/>
    <w:rsid w:val="00AF2DBE"/>
    <w:rsid w:val="00AF3322"/>
    <w:rsid w:val="00AF4317"/>
    <w:rsid w:val="00AF51C2"/>
    <w:rsid w:val="00AF52A0"/>
    <w:rsid w:val="00AF59AC"/>
    <w:rsid w:val="00AF61BF"/>
    <w:rsid w:val="00AF64FD"/>
    <w:rsid w:val="00AF7212"/>
    <w:rsid w:val="00AF7A18"/>
    <w:rsid w:val="00B00060"/>
    <w:rsid w:val="00B02BC3"/>
    <w:rsid w:val="00B13140"/>
    <w:rsid w:val="00B17976"/>
    <w:rsid w:val="00B17BDD"/>
    <w:rsid w:val="00B26B4B"/>
    <w:rsid w:val="00B31CBF"/>
    <w:rsid w:val="00B325BB"/>
    <w:rsid w:val="00B42CF9"/>
    <w:rsid w:val="00B46A52"/>
    <w:rsid w:val="00B53FEF"/>
    <w:rsid w:val="00B54303"/>
    <w:rsid w:val="00B54783"/>
    <w:rsid w:val="00B55B56"/>
    <w:rsid w:val="00B61B3C"/>
    <w:rsid w:val="00B63CD5"/>
    <w:rsid w:val="00B64FB2"/>
    <w:rsid w:val="00B65446"/>
    <w:rsid w:val="00B65D65"/>
    <w:rsid w:val="00B66F41"/>
    <w:rsid w:val="00B7043B"/>
    <w:rsid w:val="00B70596"/>
    <w:rsid w:val="00B716BB"/>
    <w:rsid w:val="00B74880"/>
    <w:rsid w:val="00B7502A"/>
    <w:rsid w:val="00B778EF"/>
    <w:rsid w:val="00B8400A"/>
    <w:rsid w:val="00B8433E"/>
    <w:rsid w:val="00B8720B"/>
    <w:rsid w:val="00B90B57"/>
    <w:rsid w:val="00B920C6"/>
    <w:rsid w:val="00B9550C"/>
    <w:rsid w:val="00B97B97"/>
    <w:rsid w:val="00BA1792"/>
    <w:rsid w:val="00BA2322"/>
    <w:rsid w:val="00BA61CB"/>
    <w:rsid w:val="00BB407A"/>
    <w:rsid w:val="00BB6B40"/>
    <w:rsid w:val="00BC1062"/>
    <w:rsid w:val="00BC2E4A"/>
    <w:rsid w:val="00BC52AB"/>
    <w:rsid w:val="00BC58BA"/>
    <w:rsid w:val="00BC62C9"/>
    <w:rsid w:val="00BC6FFA"/>
    <w:rsid w:val="00BD094B"/>
    <w:rsid w:val="00BD1E30"/>
    <w:rsid w:val="00BD37B7"/>
    <w:rsid w:val="00BD5838"/>
    <w:rsid w:val="00BD6975"/>
    <w:rsid w:val="00BD734B"/>
    <w:rsid w:val="00BE1040"/>
    <w:rsid w:val="00BE17FC"/>
    <w:rsid w:val="00BE3A4C"/>
    <w:rsid w:val="00BE46C7"/>
    <w:rsid w:val="00BE71E6"/>
    <w:rsid w:val="00BF0B25"/>
    <w:rsid w:val="00BF499D"/>
    <w:rsid w:val="00C00A55"/>
    <w:rsid w:val="00C01ABB"/>
    <w:rsid w:val="00C0392A"/>
    <w:rsid w:val="00C04D28"/>
    <w:rsid w:val="00C062E1"/>
    <w:rsid w:val="00C07035"/>
    <w:rsid w:val="00C072B9"/>
    <w:rsid w:val="00C11A00"/>
    <w:rsid w:val="00C13578"/>
    <w:rsid w:val="00C159D0"/>
    <w:rsid w:val="00C159DB"/>
    <w:rsid w:val="00C17644"/>
    <w:rsid w:val="00C2107E"/>
    <w:rsid w:val="00C23942"/>
    <w:rsid w:val="00C25274"/>
    <w:rsid w:val="00C279CC"/>
    <w:rsid w:val="00C32AC2"/>
    <w:rsid w:val="00C347EB"/>
    <w:rsid w:val="00C36290"/>
    <w:rsid w:val="00C376CB"/>
    <w:rsid w:val="00C37841"/>
    <w:rsid w:val="00C468C8"/>
    <w:rsid w:val="00C50B0D"/>
    <w:rsid w:val="00C521CE"/>
    <w:rsid w:val="00C52B12"/>
    <w:rsid w:val="00C5321D"/>
    <w:rsid w:val="00C54229"/>
    <w:rsid w:val="00C568FF"/>
    <w:rsid w:val="00C5775B"/>
    <w:rsid w:val="00C60B00"/>
    <w:rsid w:val="00C6383D"/>
    <w:rsid w:val="00C6540C"/>
    <w:rsid w:val="00C66656"/>
    <w:rsid w:val="00C752FC"/>
    <w:rsid w:val="00C772ED"/>
    <w:rsid w:val="00C7757F"/>
    <w:rsid w:val="00C80467"/>
    <w:rsid w:val="00C8567B"/>
    <w:rsid w:val="00C918BC"/>
    <w:rsid w:val="00CA2AA3"/>
    <w:rsid w:val="00CA322A"/>
    <w:rsid w:val="00CA57CE"/>
    <w:rsid w:val="00CA79A1"/>
    <w:rsid w:val="00CB4650"/>
    <w:rsid w:val="00CB5773"/>
    <w:rsid w:val="00CB6957"/>
    <w:rsid w:val="00CC4866"/>
    <w:rsid w:val="00CC5258"/>
    <w:rsid w:val="00CD0317"/>
    <w:rsid w:val="00CD2F25"/>
    <w:rsid w:val="00CD44B9"/>
    <w:rsid w:val="00CD6226"/>
    <w:rsid w:val="00CD7769"/>
    <w:rsid w:val="00CE1A01"/>
    <w:rsid w:val="00CE4C88"/>
    <w:rsid w:val="00CF1E77"/>
    <w:rsid w:val="00CF3449"/>
    <w:rsid w:val="00CF3479"/>
    <w:rsid w:val="00D00AD7"/>
    <w:rsid w:val="00D03062"/>
    <w:rsid w:val="00D0668A"/>
    <w:rsid w:val="00D10268"/>
    <w:rsid w:val="00D11618"/>
    <w:rsid w:val="00D120F9"/>
    <w:rsid w:val="00D13502"/>
    <w:rsid w:val="00D13624"/>
    <w:rsid w:val="00D137DD"/>
    <w:rsid w:val="00D15BAA"/>
    <w:rsid w:val="00D172A4"/>
    <w:rsid w:val="00D21247"/>
    <w:rsid w:val="00D2566B"/>
    <w:rsid w:val="00D26B3A"/>
    <w:rsid w:val="00D2727B"/>
    <w:rsid w:val="00D43BED"/>
    <w:rsid w:val="00D44FE3"/>
    <w:rsid w:val="00D4603E"/>
    <w:rsid w:val="00D466F5"/>
    <w:rsid w:val="00D61F74"/>
    <w:rsid w:val="00D7333D"/>
    <w:rsid w:val="00D74DBA"/>
    <w:rsid w:val="00D8230F"/>
    <w:rsid w:val="00D90D3A"/>
    <w:rsid w:val="00D92A57"/>
    <w:rsid w:val="00D92B2E"/>
    <w:rsid w:val="00D95C20"/>
    <w:rsid w:val="00DB69B3"/>
    <w:rsid w:val="00DB70A6"/>
    <w:rsid w:val="00DC1D93"/>
    <w:rsid w:val="00DC26D0"/>
    <w:rsid w:val="00DC48A8"/>
    <w:rsid w:val="00DC5A1E"/>
    <w:rsid w:val="00DD21E9"/>
    <w:rsid w:val="00DD5A9A"/>
    <w:rsid w:val="00DD5E80"/>
    <w:rsid w:val="00DF1CD7"/>
    <w:rsid w:val="00DF2C1A"/>
    <w:rsid w:val="00E042A5"/>
    <w:rsid w:val="00E05E87"/>
    <w:rsid w:val="00E075AC"/>
    <w:rsid w:val="00E1150E"/>
    <w:rsid w:val="00E12A9B"/>
    <w:rsid w:val="00E134CF"/>
    <w:rsid w:val="00E16B72"/>
    <w:rsid w:val="00E2498F"/>
    <w:rsid w:val="00E26819"/>
    <w:rsid w:val="00E272B4"/>
    <w:rsid w:val="00E31CD1"/>
    <w:rsid w:val="00E377F1"/>
    <w:rsid w:val="00E41739"/>
    <w:rsid w:val="00E42B47"/>
    <w:rsid w:val="00E434CA"/>
    <w:rsid w:val="00E47267"/>
    <w:rsid w:val="00E5059B"/>
    <w:rsid w:val="00E548B3"/>
    <w:rsid w:val="00E55CE0"/>
    <w:rsid w:val="00E57FA9"/>
    <w:rsid w:val="00E640BB"/>
    <w:rsid w:val="00E67AC9"/>
    <w:rsid w:val="00E8134E"/>
    <w:rsid w:val="00E83157"/>
    <w:rsid w:val="00E8575E"/>
    <w:rsid w:val="00E91F68"/>
    <w:rsid w:val="00E93D11"/>
    <w:rsid w:val="00E97DA5"/>
    <w:rsid w:val="00EA05A4"/>
    <w:rsid w:val="00EA1277"/>
    <w:rsid w:val="00EA13E5"/>
    <w:rsid w:val="00EA2589"/>
    <w:rsid w:val="00EA4045"/>
    <w:rsid w:val="00EA47CD"/>
    <w:rsid w:val="00EA4D17"/>
    <w:rsid w:val="00EA58EE"/>
    <w:rsid w:val="00EA74F0"/>
    <w:rsid w:val="00EB0546"/>
    <w:rsid w:val="00EB753C"/>
    <w:rsid w:val="00EC1505"/>
    <w:rsid w:val="00EC2355"/>
    <w:rsid w:val="00EC3213"/>
    <w:rsid w:val="00EC535A"/>
    <w:rsid w:val="00EC79EB"/>
    <w:rsid w:val="00ED0287"/>
    <w:rsid w:val="00ED184D"/>
    <w:rsid w:val="00ED58F8"/>
    <w:rsid w:val="00ED6C2C"/>
    <w:rsid w:val="00ED7CBA"/>
    <w:rsid w:val="00EE2E0A"/>
    <w:rsid w:val="00EE6A01"/>
    <w:rsid w:val="00EE7487"/>
    <w:rsid w:val="00EF100A"/>
    <w:rsid w:val="00EF3962"/>
    <w:rsid w:val="00F0611C"/>
    <w:rsid w:val="00F066E5"/>
    <w:rsid w:val="00F07890"/>
    <w:rsid w:val="00F123F4"/>
    <w:rsid w:val="00F12AE0"/>
    <w:rsid w:val="00F15087"/>
    <w:rsid w:val="00F173A7"/>
    <w:rsid w:val="00F20965"/>
    <w:rsid w:val="00F232B7"/>
    <w:rsid w:val="00F25045"/>
    <w:rsid w:val="00F26AB0"/>
    <w:rsid w:val="00F3009D"/>
    <w:rsid w:val="00F31DA7"/>
    <w:rsid w:val="00F34A7F"/>
    <w:rsid w:val="00F34DCB"/>
    <w:rsid w:val="00F35547"/>
    <w:rsid w:val="00F40216"/>
    <w:rsid w:val="00F4129E"/>
    <w:rsid w:val="00F47D06"/>
    <w:rsid w:val="00F5004D"/>
    <w:rsid w:val="00F513A8"/>
    <w:rsid w:val="00F5763A"/>
    <w:rsid w:val="00F578A1"/>
    <w:rsid w:val="00F613BC"/>
    <w:rsid w:val="00F6321D"/>
    <w:rsid w:val="00F63F45"/>
    <w:rsid w:val="00F650E7"/>
    <w:rsid w:val="00F65499"/>
    <w:rsid w:val="00F672DF"/>
    <w:rsid w:val="00F70F5D"/>
    <w:rsid w:val="00F7310D"/>
    <w:rsid w:val="00F732E7"/>
    <w:rsid w:val="00F75056"/>
    <w:rsid w:val="00F769CB"/>
    <w:rsid w:val="00F77C88"/>
    <w:rsid w:val="00F77FE7"/>
    <w:rsid w:val="00F8078C"/>
    <w:rsid w:val="00F86009"/>
    <w:rsid w:val="00F90423"/>
    <w:rsid w:val="00F9097B"/>
    <w:rsid w:val="00F9694F"/>
    <w:rsid w:val="00F97F3A"/>
    <w:rsid w:val="00FA04B8"/>
    <w:rsid w:val="00FA2794"/>
    <w:rsid w:val="00FB327A"/>
    <w:rsid w:val="00FC1451"/>
    <w:rsid w:val="00FC2E6E"/>
    <w:rsid w:val="00FC4C6D"/>
    <w:rsid w:val="00FC760B"/>
    <w:rsid w:val="00FD1FE2"/>
    <w:rsid w:val="00FD2D6E"/>
    <w:rsid w:val="00FD59BF"/>
    <w:rsid w:val="00FE0F04"/>
    <w:rsid w:val="00FE2D92"/>
    <w:rsid w:val="00FE4BE5"/>
    <w:rsid w:val="00FE564A"/>
    <w:rsid w:val="00FE57DD"/>
    <w:rsid w:val="00FE7121"/>
    <w:rsid w:val="00FE7366"/>
    <w:rsid w:val="00FF05BA"/>
    <w:rsid w:val="00FF0FC9"/>
    <w:rsid w:val="00FF2D55"/>
    <w:rsid w:val="00FF39AE"/>
    <w:rsid w:val="00FF603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3FC047"/>
  <w15:docId w15:val="{BB80A355-EF64-448F-BAA3-27D4578C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FB2"/>
    <w:rPr>
      <w:sz w:val="24"/>
      <w:szCs w:val="24"/>
    </w:rPr>
  </w:style>
  <w:style w:type="paragraph" w:styleId="Heading1">
    <w:name w:val="heading 1"/>
    <w:basedOn w:val="Normal"/>
    <w:next w:val="Normal"/>
    <w:link w:val="Heading1Char"/>
    <w:qFormat/>
    <w:rsid w:val="00AD2524"/>
    <w:pPr>
      <w:keepNext/>
      <w:keepLines/>
      <w:spacing w:after="240" w:line="240" w:lineRule="atLeast"/>
      <w:jc w:val="center"/>
      <w:outlineLvl w:val="0"/>
    </w:pPr>
    <w:rPr>
      <w:smallCaps/>
      <w:spacing w:val="14"/>
      <w:kern w:val="20"/>
      <w:sz w:val="23"/>
      <w:szCs w:val="20"/>
      <w:lang w:val="en-GB" w:eastAsia="en-US"/>
    </w:rPr>
  </w:style>
  <w:style w:type="paragraph" w:styleId="Heading2">
    <w:name w:val="heading 2"/>
    <w:basedOn w:val="Normal"/>
    <w:next w:val="Normal"/>
    <w:link w:val="Heading2Char"/>
    <w:qFormat/>
    <w:rsid w:val="00AD2524"/>
    <w:pPr>
      <w:keepNext/>
      <w:keepLines/>
      <w:spacing w:after="240" w:line="240" w:lineRule="atLeast"/>
      <w:outlineLvl w:val="1"/>
    </w:pPr>
    <w:rPr>
      <w:smallCaps/>
      <w:spacing w:val="10"/>
      <w:kern w:val="20"/>
      <w:szCs w:val="20"/>
      <w:lang w:val="en-GB" w:eastAsia="en-US"/>
    </w:rPr>
  </w:style>
  <w:style w:type="paragraph" w:styleId="Heading3">
    <w:name w:val="heading 3"/>
    <w:aliases w:val="Heading 3-1"/>
    <w:basedOn w:val="Normal"/>
    <w:next w:val="Normal"/>
    <w:link w:val="Heading3Char"/>
    <w:qFormat/>
    <w:rsid w:val="00094120"/>
    <w:pPr>
      <w:keepNext/>
      <w:numPr>
        <w:ilvl w:val="2"/>
        <w:numId w:val="1"/>
      </w:numPr>
      <w:spacing w:before="240" w:after="60"/>
      <w:outlineLvl w:val="2"/>
    </w:pPr>
    <w:rPr>
      <w:rFonts w:ascii="Arial" w:hAnsi="Arial" w:cs="Arial"/>
      <w:b/>
      <w:bCs/>
      <w:sz w:val="26"/>
      <w:szCs w:val="26"/>
      <w:lang w:val="en-GB" w:eastAsia="en-US"/>
    </w:rPr>
  </w:style>
  <w:style w:type="paragraph" w:styleId="Heading4">
    <w:name w:val="heading 4"/>
    <w:basedOn w:val="Normal"/>
    <w:next w:val="Normal"/>
    <w:link w:val="Heading4Char"/>
    <w:qFormat/>
    <w:rsid w:val="00094120"/>
    <w:pPr>
      <w:keepNext/>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qFormat/>
    <w:rsid w:val="00094120"/>
    <w:pPr>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094120"/>
    <w:pPr>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qFormat/>
    <w:rsid w:val="00094120"/>
    <w:pPr>
      <w:numPr>
        <w:ilvl w:val="6"/>
        <w:numId w:val="1"/>
      </w:numPr>
      <w:spacing w:before="240" w:after="60"/>
      <w:outlineLvl w:val="6"/>
    </w:pPr>
    <w:rPr>
      <w:lang w:val="en-GB" w:eastAsia="en-US"/>
    </w:rPr>
  </w:style>
  <w:style w:type="paragraph" w:styleId="Heading8">
    <w:name w:val="heading 8"/>
    <w:basedOn w:val="Normal"/>
    <w:next w:val="Normal"/>
    <w:link w:val="Heading8Char"/>
    <w:qFormat/>
    <w:rsid w:val="00094120"/>
    <w:pPr>
      <w:numPr>
        <w:ilvl w:val="7"/>
        <w:numId w:val="1"/>
      </w:numPr>
      <w:spacing w:before="240" w:after="60"/>
      <w:outlineLvl w:val="7"/>
    </w:pPr>
    <w:rPr>
      <w:i/>
      <w:iCs/>
      <w:lang w:val="en-GB" w:eastAsia="en-US"/>
    </w:rPr>
  </w:style>
  <w:style w:type="paragraph" w:styleId="Heading9">
    <w:name w:val="heading 9"/>
    <w:basedOn w:val="Normal"/>
    <w:next w:val="Normal"/>
    <w:link w:val="Heading9Char"/>
    <w:qFormat/>
    <w:rsid w:val="00094120"/>
    <w:pPr>
      <w:keepNext/>
      <w:numPr>
        <w:ilvl w:val="8"/>
        <w:numId w:val="1"/>
      </w:numPr>
      <w:jc w:val="both"/>
      <w:outlineLvl w:val="8"/>
    </w:pPr>
    <w:rPr>
      <w:b/>
      <w:bCs/>
      <w:position w:val="8"/>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3-1 Char"/>
    <w:basedOn w:val="DefaultParagraphFont"/>
    <w:link w:val="Heading3"/>
    <w:uiPriority w:val="99"/>
    <w:semiHidden/>
    <w:rsid w:val="005F6E03"/>
    <w:rPr>
      <w:rFonts w:ascii="Cambria" w:hAnsi="Cambria" w:cs="Cambria"/>
      <w:b/>
      <w:bCs/>
      <w:sz w:val="26"/>
      <w:szCs w:val="26"/>
    </w:rPr>
  </w:style>
  <w:style w:type="character" w:customStyle="1" w:styleId="Heading4Char">
    <w:name w:val="Heading 4 Char"/>
    <w:basedOn w:val="DefaultParagraphFont"/>
    <w:link w:val="Heading4"/>
    <w:uiPriority w:val="99"/>
    <w:semiHidden/>
    <w:rsid w:val="005F6E03"/>
    <w:rPr>
      <w:rFonts w:ascii="Calibri" w:hAnsi="Calibri" w:cs="Calibri"/>
      <w:b/>
      <w:bCs/>
      <w:sz w:val="28"/>
      <w:szCs w:val="28"/>
    </w:rPr>
  </w:style>
  <w:style w:type="character" w:customStyle="1" w:styleId="Heading5Char">
    <w:name w:val="Heading 5 Char"/>
    <w:basedOn w:val="DefaultParagraphFont"/>
    <w:link w:val="Heading5"/>
    <w:uiPriority w:val="99"/>
    <w:semiHidden/>
    <w:rsid w:val="005F6E03"/>
    <w:rPr>
      <w:rFonts w:ascii="Calibri" w:hAnsi="Calibri" w:cs="Calibri"/>
      <w:b/>
      <w:bCs/>
      <w:i/>
      <w:iCs/>
      <w:sz w:val="26"/>
      <w:szCs w:val="26"/>
    </w:rPr>
  </w:style>
  <w:style w:type="character" w:customStyle="1" w:styleId="Heading6Char">
    <w:name w:val="Heading 6 Char"/>
    <w:basedOn w:val="DefaultParagraphFont"/>
    <w:link w:val="Heading6"/>
    <w:rsid w:val="005F6E03"/>
    <w:rPr>
      <w:rFonts w:ascii="Calibri" w:hAnsi="Calibri" w:cs="Calibri"/>
      <w:b/>
      <w:bCs/>
    </w:rPr>
  </w:style>
  <w:style w:type="character" w:customStyle="1" w:styleId="Heading7Char">
    <w:name w:val="Heading 7 Char"/>
    <w:basedOn w:val="DefaultParagraphFont"/>
    <w:link w:val="Heading7"/>
    <w:uiPriority w:val="99"/>
    <w:semiHidden/>
    <w:rsid w:val="005F6E03"/>
    <w:rPr>
      <w:rFonts w:ascii="Calibri" w:hAnsi="Calibri" w:cs="Calibri"/>
      <w:sz w:val="24"/>
      <w:szCs w:val="24"/>
    </w:rPr>
  </w:style>
  <w:style w:type="character" w:customStyle="1" w:styleId="Heading8Char">
    <w:name w:val="Heading 8 Char"/>
    <w:basedOn w:val="DefaultParagraphFont"/>
    <w:link w:val="Heading8"/>
    <w:uiPriority w:val="99"/>
    <w:semiHidden/>
    <w:rsid w:val="005F6E03"/>
    <w:rPr>
      <w:rFonts w:ascii="Calibri" w:hAnsi="Calibri" w:cs="Calibri"/>
      <w:i/>
      <w:iCs/>
      <w:sz w:val="24"/>
      <w:szCs w:val="24"/>
    </w:rPr>
  </w:style>
  <w:style w:type="character" w:customStyle="1" w:styleId="Heading9Char">
    <w:name w:val="Heading 9 Char"/>
    <w:basedOn w:val="DefaultParagraphFont"/>
    <w:link w:val="Heading9"/>
    <w:uiPriority w:val="99"/>
    <w:semiHidden/>
    <w:rsid w:val="005F6E03"/>
    <w:rPr>
      <w:rFonts w:ascii="Cambria" w:hAnsi="Cambria" w:cs="Cambria"/>
    </w:rPr>
  </w:style>
  <w:style w:type="table" w:styleId="TableGrid">
    <w:name w:val="Table Grid"/>
    <w:basedOn w:val="TableNormal"/>
    <w:rsid w:val="002654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94120"/>
    <w:pPr>
      <w:widowControl w:val="0"/>
      <w:tabs>
        <w:tab w:val="center" w:pos="1083"/>
        <w:tab w:val="left" w:pos="3060"/>
      </w:tabs>
      <w:spacing w:before="120" w:line="360" w:lineRule="auto"/>
    </w:pPr>
    <w:rPr>
      <w:lang w:eastAsia="en-US"/>
    </w:rPr>
  </w:style>
  <w:style w:type="character" w:customStyle="1" w:styleId="BodyText2Char">
    <w:name w:val="Body Text 2 Char"/>
    <w:basedOn w:val="DefaultParagraphFont"/>
    <w:link w:val="BodyText2"/>
    <w:uiPriority w:val="99"/>
    <w:semiHidden/>
    <w:rsid w:val="005F6E03"/>
    <w:rPr>
      <w:sz w:val="24"/>
      <w:szCs w:val="24"/>
    </w:rPr>
  </w:style>
  <w:style w:type="paragraph" w:styleId="BodyText">
    <w:name w:val="Body Text"/>
    <w:basedOn w:val="Normal"/>
    <w:link w:val="BodyTextChar"/>
    <w:rsid w:val="00094120"/>
    <w:pPr>
      <w:jc w:val="both"/>
    </w:pPr>
    <w:rPr>
      <w:rFonts w:ascii="Garamond" w:hAnsi="Garamond" w:cs="Garamond"/>
      <w:sz w:val="28"/>
      <w:szCs w:val="28"/>
      <w:lang w:eastAsia="zh-CN"/>
    </w:rPr>
  </w:style>
  <w:style w:type="character" w:customStyle="1" w:styleId="BodyTextChar">
    <w:name w:val="Body Text Char"/>
    <w:basedOn w:val="DefaultParagraphFont"/>
    <w:link w:val="BodyText"/>
    <w:uiPriority w:val="99"/>
    <w:semiHidden/>
    <w:rsid w:val="005F6E03"/>
    <w:rPr>
      <w:sz w:val="24"/>
      <w:szCs w:val="24"/>
    </w:rPr>
  </w:style>
  <w:style w:type="paragraph" w:customStyle="1" w:styleId="Style">
    <w:name w:val="Style"/>
    <w:basedOn w:val="Normal"/>
    <w:next w:val="Normal"/>
    <w:uiPriority w:val="99"/>
    <w:rsid w:val="00094120"/>
    <w:pPr>
      <w:spacing w:after="160" w:line="240" w:lineRule="exact"/>
    </w:pPr>
    <w:rPr>
      <w:rFonts w:ascii="Tahoma" w:hAnsi="Tahoma" w:cs="Tahoma"/>
      <w:lang w:val="en-US" w:eastAsia="en-US"/>
    </w:rPr>
  </w:style>
  <w:style w:type="paragraph" w:customStyle="1" w:styleId="h1">
    <w:name w:val="h1"/>
    <w:basedOn w:val="Normal"/>
    <w:rsid w:val="00094120"/>
    <w:pPr>
      <w:numPr>
        <w:numId w:val="1"/>
      </w:numPr>
    </w:pPr>
    <w:rPr>
      <w:lang w:val="en-GB" w:eastAsia="en-US"/>
    </w:rPr>
  </w:style>
  <w:style w:type="paragraph" w:customStyle="1" w:styleId="h2">
    <w:name w:val="h2"/>
    <w:basedOn w:val="Normal"/>
    <w:rsid w:val="00094120"/>
    <w:pPr>
      <w:numPr>
        <w:ilvl w:val="1"/>
        <w:numId w:val="1"/>
      </w:numPr>
    </w:pPr>
    <w:rPr>
      <w:lang w:val="en-GB" w:eastAsia="en-US"/>
    </w:rPr>
  </w:style>
  <w:style w:type="paragraph" w:customStyle="1" w:styleId="CharCharCharCharCharChar">
    <w:name w:val="Char Char Char Char Char Char"/>
    <w:basedOn w:val="Normal"/>
    <w:uiPriority w:val="99"/>
    <w:rsid w:val="00417B20"/>
    <w:pPr>
      <w:tabs>
        <w:tab w:val="left" w:pos="709"/>
      </w:tabs>
    </w:pPr>
    <w:rPr>
      <w:rFonts w:ascii="Tahoma" w:hAnsi="Tahoma" w:cs="Tahoma"/>
      <w:lang w:val="pl-PL" w:eastAsia="pl-PL"/>
    </w:rPr>
  </w:style>
  <w:style w:type="character" w:styleId="Hyperlink">
    <w:name w:val="Hyperlink"/>
    <w:basedOn w:val="DefaultParagraphFont"/>
    <w:rsid w:val="00CE4C88"/>
    <w:rPr>
      <w:color w:val="0000FF"/>
      <w:u w:val="single"/>
    </w:rPr>
  </w:style>
  <w:style w:type="character" w:styleId="CommentReference">
    <w:name w:val="annotation reference"/>
    <w:basedOn w:val="DefaultParagraphFont"/>
    <w:semiHidden/>
    <w:rsid w:val="002848BE"/>
    <w:rPr>
      <w:sz w:val="16"/>
      <w:szCs w:val="16"/>
    </w:rPr>
  </w:style>
  <w:style w:type="paragraph" w:styleId="CommentText">
    <w:name w:val="annotation text"/>
    <w:basedOn w:val="Normal"/>
    <w:link w:val="CommentTextChar"/>
    <w:semiHidden/>
    <w:rsid w:val="002848BE"/>
    <w:rPr>
      <w:sz w:val="20"/>
      <w:szCs w:val="20"/>
    </w:rPr>
  </w:style>
  <w:style w:type="character" w:customStyle="1" w:styleId="CommentTextChar">
    <w:name w:val="Comment Text Char"/>
    <w:basedOn w:val="DefaultParagraphFont"/>
    <w:link w:val="CommentText"/>
    <w:uiPriority w:val="99"/>
    <w:rsid w:val="002848BE"/>
  </w:style>
  <w:style w:type="paragraph" w:styleId="CommentSubject">
    <w:name w:val="annotation subject"/>
    <w:basedOn w:val="CommentText"/>
    <w:next w:val="CommentText"/>
    <w:link w:val="CommentSubjectChar"/>
    <w:semiHidden/>
    <w:rsid w:val="002848BE"/>
    <w:rPr>
      <w:b/>
      <w:bCs/>
    </w:rPr>
  </w:style>
  <w:style w:type="character" w:customStyle="1" w:styleId="CommentSubjectChar">
    <w:name w:val="Comment Subject Char"/>
    <w:basedOn w:val="CommentTextChar"/>
    <w:link w:val="CommentSubject"/>
    <w:uiPriority w:val="99"/>
    <w:rsid w:val="002848BE"/>
    <w:rPr>
      <w:b/>
      <w:bCs/>
    </w:rPr>
  </w:style>
  <w:style w:type="paragraph" w:styleId="BalloonText">
    <w:name w:val="Balloon Text"/>
    <w:basedOn w:val="Normal"/>
    <w:link w:val="BalloonTextChar"/>
    <w:semiHidden/>
    <w:rsid w:val="002848BE"/>
    <w:rPr>
      <w:rFonts w:ascii="Tahoma" w:hAnsi="Tahoma" w:cs="Tahoma"/>
      <w:sz w:val="16"/>
      <w:szCs w:val="16"/>
    </w:rPr>
  </w:style>
  <w:style w:type="character" w:customStyle="1" w:styleId="BalloonTextChar">
    <w:name w:val="Balloon Text Char"/>
    <w:basedOn w:val="DefaultParagraphFont"/>
    <w:link w:val="BalloonText"/>
    <w:uiPriority w:val="99"/>
    <w:rsid w:val="002848BE"/>
    <w:rPr>
      <w:rFonts w:ascii="Tahoma" w:hAnsi="Tahoma" w:cs="Tahoma"/>
      <w:sz w:val="16"/>
      <w:szCs w:val="16"/>
    </w:rPr>
  </w:style>
  <w:style w:type="paragraph" w:customStyle="1" w:styleId="a">
    <w:name w:val="Знак Знак"/>
    <w:basedOn w:val="Normal"/>
    <w:next w:val="Normal"/>
    <w:uiPriority w:val="99"/>
    <w:rsid w:val="003A5BFE"/>
    <w:pPr>
      <w:spacing w:after="160" w:line="240" w:lineRule="exact"/>
    </w:pPr>
    <w:rPr>
      <w:rFonts w:ascii="Tahoma" w:hAnsi="Tahoma" w:cs="Tahoma"/>
      <w:lang w:val="en-US" w:eastAsia="en-US"/>
    </w:rPr>
  </w:style>
  <w:style w:type="table" w:styleId="Table3Deffects3">
    <w:name w:val="Table 3D effects 3"/>
    <w:basedOn w:val="TableNormal"/>
    <w:uiPriority w:val="99"/>
    <w:rsid w:val="001D6C83"/>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uiPriority w:val="99"/>
    <w:rsid w:val="001D6C83"/>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CharCharCharCharCharCharCharCharCharCharCharCharCharCharCharCharCharCharChar1Char">
    <w:name w:val="Char Char Char Char Char Char Char Char Char Char Char Char Знак Знак Char Char Char Знак Знак Char Char Char Char Char Char1 Char"/>
    <w:basedOn w:val="Normal"/>
    <w:uiPriority w:val="99"/>
    <w:rsid w:val="00114548"/>
    <w:pPr>
      <w:tabs>
        <w:tab w:val="left" w:pos="709"/>
      </w:tabs>
    </w:pPr>
    <w:rPr>
      <w:rFonts w:ascii="Tahoma" w:hAnsi="Tahoma" w:cs="Tahoma"/>
      <w:lang w:val="pl-PL" w:eastAsia="pl-PL"/>
    </w:rPr>
  </w:style>
  <w:style w:type="paragraph" w:customStyle="1" w:styleId="CharChar1">
    <w:name w:val="Char Char1"/>
    <w:basedOn w:val="Normal"/>
    <w:uiPriority w:val="99"/>
    <w:rsid w:val="00B02BC3"/>
    <w:pPr>
      <w:spacing w:after="160" w:line="240" w:lineRule="exact"/>
    </w:pPr>
    <w:rPr>
      <w:rFonts w:ascii="Arial" w:hAnsi="Arial" w:cs="Arial"/>
      <w:sz w:val="20"/>
      <w:szCs w:val="20"/>
      <w:lang w:val="en-US" w:eastAsia="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CD44B9"/>
    <w:pPr>
      <w:tabs>
        <w:tab w:val="left" w:pos="709"/>
      </w:tabs>
    </w:pPr>
    <w:rPr>
      <w:rFonts w:ascii="Tahoma" w:hAnsi="Tahoma" w:cs="Tahoma"/>
      <w:lang w:val="pl-PL" w:eastAsia="pl-PL"/>
    </w:rPr>
  </w:style>
  <w:style w:type="paragraph" w:customStyle="1" w:styleId="CharChar">
    <w:name w:val="Char Char"/>
    <w:basedOn w:val="Normal"/>
    <w:uiPriority w:val="99"/>
    <w:rsid w:val="001534DD"/>
    <w:pPr>
      <w:spacing w:after="160" w:line="240" w:lineRule="exact"/>
    </w:pPr>
    <w:rPr>
      <w:rFonts w:ascii="Arial" w:hAnsi="Arial" w:cs="Arial"/>
      <w:sz w:val="20"/>
      <w:szCs w:val="20"/>
      <w:lang w:val="en-US" w:eastAsia="en-US"/>
    </w:rPr>
  </w:style>
  <w:style w:type="paragraph" w:customStyle="1" w:styleId="CharChar2">
    <w:name w:val="Char Char2"/>
    <w:basedOn w:val="Normal"/>
    <w:uiPriority w:val="99"/>
    <w:rsid w:val="00057616"/>
    <w:pPr>
      <w:spacing w:after="160" w:line="240" w:lineRule="exact"/>
    </w:pPr>
    <w:rPr>
      <w:rFonts w:ascii="Arial" w:hAnsi="Arial" w:cs="Arial"/>
      <w:sz w:val="20"/>
      <w:szCs w:val="20"/>
      <w:lang w:val="en-US" w:eastAsia="en-US"/>
    </w:rPr>
  </w:style>
  <w:style w:type="character" w:customStyle="1" w:styleId="Heading1Char">
    <w:name w:val="Heading 1 Char"/>
    <w:basedOn w:val="DefaultParagraphFont"/>
    <w:link w:val="Heading1"/>
    <w:rsid w:val="00AD2524"/>
    <w:rPr>
      <w:smallCaps/>
      <w:spacing w:val="14"/>
      <w:kern w:val="20"/>
      <w:sz w:val="23"/>
      <w:szCs w:val="20"/>
      <w:lang w:val="en-GB" w:eastAsia="en-US"/>
    </w:rPr>
  </w:style>
  <w:style w:type="character" w:customStyle="1" w:styleId="Heading2Char">
    <w:name w:val="Heading 2 Char"/>
    <w:basedOn w:val="DefaultParagraphFont"/>
    <w:link w:val="Heading2"/>
    <w:rsid w:val="00AD2524"/>
    <w:rPr>
      <w:smallCaps/>
      <w:spacing w:val="10"/>
      <w:kern w:val="20"/>
      <w:sz w:val="24"/>
      <w:szCs w:val="20"/>
      <w:lang w:val="en-GB" w:eastAsia="en-US"/>
    </w:rPr>
  </w:style>
  <w:style w:type="paragraph" w:customStyle="1" w:styleId="CharCharCharCharCharCharCharCharCharCharChar">
    <w:name w:val="Char Char Char Char Char Char Char Char Char Char Char"/>
    <w:basedOn w:val="Normal"/>
    <w:next w:val="Normal"/>
    <w:rsid w:val="00AD2524"/>
    <w:pPr>
      <w:spacing w:after="160" w:line="240" w:lineRule="exact"/>
    </w:pPr>
    <w:rPr>
      <w:rFonts w:ascii="Tahoma" w:hAnsi="Tahoma" w:cs="Tahoma"/>
      <w:szCs w:val="20"/>
      <w:lang w:val="en-US" w:eastAsia="en-US"/>
    </w:rPr>
  </w:style>
  <w:style w:type="paragraph" w:styleId="Footer">
    <w:name w:val="footer"/>
    <w:basedOn w:val="Normal"/>
    <w:link w:val="FooterChar"/>
    <w:rsid w:val="00AD2524"/>
    <w:pPr>
      <w:keepLines/>
      <w:tabs>
        <w:tab w:val="center" w:pos="4320"/>
        <w:tab w:val="right" w:pos="8640"/>
      </w:tabs>
      <w:spacing w:line="240" w:lineRule="atLeast"/>
    </w:pPr>
    <w:rPr>
      <w:spacing w:val="-5"/>
      <w:szCs w:val="20"/>
      <w:lang w:val="en-GB" w:eastAsia="en-US"/>
    </w:rPr>
  </w:style>
  <w:style w:type="character" w:customStyle="1" w:styleId="FooterChar">
    <w:name w:val="Footer Char"/>
    <w:basedOn w:val="DefaultParagraphFont"/>
    <w:link w:val="Footer"/>
    <w:rsid w:val="00AD2524"/>
    <w:rPr>
      <w:spacing w:val="-5"/>
      <w:sz w:val="24"/>
      <w:szCs w:val="20"/>
      <w:lang w:val="en-GB" w:eastAsia="en-US"/>
    </w:rPr>
  </w:style>
  <w:style w:type="paragraph" w:styleId="Header">
    <w:name w:val="header"/>
    <w:basedOn w:val="Normal"/>
    <w:link w:val="HeaderChar"/>
    <w:rsid w:val="00AD2524"/>
    <w:pPr>
      <w:keepLines/>
      <w:tabs>
        <w:tab w:val="center" w:pos="4320"/>
        <w:tab w:val="right" w:pos="8640"/>
      </w:tabs>
      <w:spacing w:line="240" w:lineRule="atLeast"/>
    </w:pPr>
    <w:rPr>
      <w:caps/>
      <w:spacing w:val="-5"/>
      <w:sz w:val="18"/>
      <w:szCs w:val="20"/>
      <w:lang w:val="en-GB" w:eastAsia="en-US"/>
    </w:rPr>
  </w:style>
  <w:style w:type="character" w:customStyle="1" w:styleId="HeaderChar">
    <w:name w:val="Header Char"/>
    <w:basedOn w:val="DefaultParagraphFont"/>
    <w:link w:val="Header"/>
    <w:rsid w:val="00AD2524"/>
    <w:rPr>
      <w:caps/>
      <w:spacing w:val="-5"/>
      <w:sz w:val="18"/>
      <w:szCs w:val="20"/>
      <w:lang w:val="en-GB" w:eastAsia="en-US"/>
    </w:rPr>
  </w:style>
  <w:style w:type="paragraph" w:styleId="MacroText">
    <w:name w:val="macro"/>
    <w:basedOn w:val="Normal"/>
    <w:link w:val="MacroTextChar"/>
    <w:semiHidden/>
    <w:rsid w:val="00AD2524"/>
    <w:pPr>
      <w:spacing w:after="240"/>
      <w:ind w:firstLine="360"/>
    </w:pPr>
    <w:rPr>
      <w:rFonts w:ascii="Courier New" w:hAnsi="Courier New"/>
      <w:spacing w:val="-5"/>
      <w:szCs w:val="20"/>
      <w:lang w:val="en-GB" w:eastAsia="en-US"/>
    </w:rPr>
  </w:style>
  <w:style w:type="character" w:customStyle="1" w:styleId="MacroTextChar">
    <w:name w:val="Macro Text Char"/>
    <w:basedOn w:val="DefaultParagraphFont"/>
    <w:link w:val="MacroText"/>
    <w:semiHidden/>
    <w:rsid w:val="00AD2524"/>
    <w:rPr>
      <w:rFonts w:ascii="Courier New" w:hAnsi="Courier New"/>
      <w:spacing w:val="-5"/>
      <w:sz w:val="24"/>
      <w:szCs w:val="20"/>
      <w:lang w:val="en-GB" w:eastAsia="en-US"/>
    </w:rPr>
  </w:style>
  <w:style w:type="character" w:customStyle="1" w:styleId="Checkbox">
    <w:name w:val="Checkbox"/>
    <w:rsid w:val="00AD2524"/>
    <w:rPr>
      <w:rFonts w:ascii="Times New Roman" w:hAnsi="Times New Roman"/>
      <w:sz w:val="22"/>
    </w:rPr>
  </w:style>
  <w:style w:type="paragraph" w:customStyle="1" w:styleId="Style2">
    <w:name w:val="Style2"/>
    <w:basedOn w:val="Normal"/>
    <w:rsid w:val="00AD2524"/>
    <w:pPr>
      <w:spacing w:before="240" w:line="360" w:lineRule="auto"/>
      <w:ind w:firstLine="851"/>
    </w:pPr>
    <w:rPr>
      <w:b/>
      <w:szCs w:val="20"/>
      <w:lang w:eastAsia="en-US"/>
    </w:rPr>
  </w:style>
  <w:style w:type="paragraph" w:customStyle="1" w:styleId="Style1">
    <w:name w:val="Style1"/>
    <w:basedOn w:val="Normal"/>
    <w:link w:val="Style1Char1"/>
    <w:rsid w:val="00AD2524"/>
    <w:pPr>
      <w:spacing w:line="360" w:lineRule="auto"/>
      <w:ind w:firstLine="851"/>
      <w:jc w:val="both"/>
    </w:pPr>
    <w:rPr>
      <w:szCs w:val="20"/>
      <w:lang w:val="en-GB" w:eastAsia="en-US"/>
    </w:rPr>
  </w:style>
  <w:style w:type="paragraph" w:styleId="TOC1">
    <w:name w:val="toc 1"/>
    <w:basedOn w:val="Normal"/>
    <w:next w:val="Normal"/>
    <w:semiHidden/>
    <w:rsid w:val="00AD2524"/>
    <w:pPr>
      <w:tabs>
        <w:tab w:val="right" w:leader="dot" w:pos="9158"/>
      </w:tabs>
    </w:pPr>
    <w:rPr>
      <w:szCs w:val="20"/>
      <w:lang w:val="en-GB" w:eastAsia="en-US"/>
    </w:rPr>
  </w:style>
  <w:style w:type="paragraph" w:styleId="TOC2">
    <w:name w:val="toc 2"/>
    <w:basedOn w:val="Normal"/>
    <w:next w:val="Normal"/>
    <w:semiHidden/>
    <w:rsid w:val="00AD2524"/>
    <w:pPr>
      <w:numPr>
        <w:ilvl w:val="1"/>
        <w:numId w:val="13"/>
      </w:numPr>
      <w:tabs>
        <w:tab w:val="right" w:leader="dot" w:pos="9158"/>
      </w:tabs>
      <w:ind w:left="200"/>
    </w:pPr>
    <w:rPr>
      <w:szCs w:val="20"/>
      <w:lang w:val="en-GB" w:eastAsia="en-US"/>
    </w:rPr>
  </w:style>
  <w:style w:type="character" w:styleId="PageNumber">
    <w:name w:val="page number"/>
    <w:basedOn w:val="DefaultParagraphFont"/>
    <w:rsid w:val="00AD2524"/>
  </w:style>
  <w:style w:type="paragraph" w:styleId="Caption">
    <w:name w:val="caption"/>
    <w:basedOn w:val="Normal"/>
    <w:next w:val="Normal"/>
    <w:qFormat/>
    <w:rsid w:val="00AD2524"/>
    <w:pPr>
      <w:widowControl w:val="0"/>
      <w:spacing w:before="240" w:line="360" w:lineRule="auto"/>
      <w:ind w:firstLine="567"/>
      <w:jc w:val="center"/>
    </w:pPr>
    <w:rPr>
      <w:b/>
      <w:noProof/>
      <w:sz w:val="22"/>
      <w:szCs w:val="20"/>
      <w:lang w:val="en-GB" w:eastAsia="en-US"/>
    </w:rPr>
  </w:style>
  <w:style w:type="paragraph" w:styleId="BodyTextIndent">
    <w:name w:val="Body Text Indent"/>
    <w:basedOn w:val="Normal"/>
    <w:link w:val="BodyTextIndentChar"/>
    <w:rsid w:val="00AD2524"/>
    <w:pPr>
      <w:widowControl w:val="0"/>
      <w:tabs>
        <w:tab w:val="center" w:pos="1083"/>
        <w:tab w:val="left" w:pos="3060"/>
      </w:tabs>
      <w:spacing w:before="120" w:line="360" w:lineRule="auto"/>
    </w:pPr>
    <w:rPr>
      <w:szCs w:val="20"/>
      <w:lang w:eastAsia="en-US"/>
    </w:rPr>
  </w:style>
  <w:style w:type="character" w:customStyle="1" w:styleId="BodyTextIndentChar">
    <w:name w:val="Body Text Indent Char"/>
    <w:basedOn w:val="DefaultParagraphFont"/>
    <w:link w:val="BodyTextIndent"/>
    <w:rsid w:val="00AD2524"/>
    <w:rPr>
      <w:sz w:val="24"/>
      <w:szCs w:val="20"/>
      <w:lang w:eastAsia="en-US"/>
    </w:rPr>
  </w:style>
  <w:style w:type="paragraph" w:styleId="BodyText3">
    <w:name w:val="Body Text 3"/>
    <w:basedOn w:val="Normal"/>
    <w:link w:val="BodyText3Char"/>
    <w:rsid w:val="00AD2524"/>
    <w:pPr>
      <w:widowControl w:val="0"/>
      <w:ind w:left="709"/>
      <w:jc w:val="both"/>
    </w:pPr>
    <w:rPr>
      <w:szCs w:val="20"/>
      <w:lang w:val="en-GB" w:eastAsia="en-US"/>
    </w:rPr>
  </w:style>
  <w:style w:type="character" w:customStyle="1" w:styleId="BodyText3Char">
    <w:name w:val="Body Text 3 Char"/>
    <w:basedOn w:val="DefaultParagraphFont"/>
    <w:link w:val="BodyText3"/>
    <w:rsid w:val="00AD2524"/>
    <w:rPr>
      <w:sz w:val="24"/>
      <w:szCs w:val="20"/>
      <w:lang w:val="en-GB" w:eastAsia="en-US"/>
    </w:rPr>
  </w:style>
  <w:style w:type="paragraph" w:styleId="BodyTextIndent2">
    <w:name w:val="Body Text Indent 2"/>
    <w:basedOn w:val="Normal"/>
    <w:link w:val="BodyTextIndent2Char"/>
    <w:rsid w:val="00AD2524"/>
    <w:pPr>
      <w:ind w:firstLine="810"/>
    </w:pPr>
    <w:rPr>
      <w:szCs w:val="20"/>
      <w:lang w:eastAsia="en-US"/>
    </w:rPr>
  </w:style>
  <w:style w:type="character" w:customStyle="1" w:styleId="BodyTextIndent2Char">
    <w:name w:val="Body Text Indent 2 Char"/>
    <w:basedOn w:val="DefaultParagraphFont"/>
    <w:link w:val="BodyTextIndent2"/>
    <w:rsid w:val="00AD2524"/>
    <w:rPr>
      <w:sz w:val="24"/>
      <w:szCs w:val="20"/>
      <w:lang w:eastAsia="en-US"/>
    </w:rPr>
  </w:style>
  <w:style w:type="paragraph" w:styleId="BodyTextIndent3">
    <w:name w:val="Body Text Indent 3"/>
    <w:basedOn w:val="Normal"/>
    <w:link w:val="BodyTextIndent3Char"/>
    <w:rsid w:val="00AD2524"/>
    <w:pPr>
      <w:spacing w:line="360" w:lineRule="auto"/>
      <w:ind w:firstLine="806"/>
    </w:pPr>
    <w:rPr>
      <w:szCs w:val="20"/>
      <w:lang w:eastAsia="en-US"/>
    </w:rPr>
  </w:style>
  <w:style w:type="character" w:customStyle="1" w:styleId="BodyTextIndent3Char">
    <w:name w:val="Body Text Indent 3 Char"/>
    <w:basedOn w:val="DefaultParagraphFont"/>
    <w:link w:val="BodyTextIndent3"/>
    <w:rsid w:val="00AD2524"/>
    <w:rPr>
      <w:sz w:val="24"/>
      <w:szCs w:val="20"/>
      <w:lang w:eastAsia="en-US"/>
    </w:rPr>
  </w:style>
  <w:style w:type="paragraph" w:customStyle="1" w:styleId="BodyText4">
    <w:name w:val="Body Text 4"/>
    <w:basedOn w:val="Normal"/>
    <w:rsid w:val="00AD2524"/>
    <w:pPr>
      <w:widowControl w:val="0"/>
      <w:spacing w:before="120"/>
      <w:ind w:left="851"/>
      <w:jc w:val="both"/>
    </w:pPr>
    <w:rPr>
      <w:szCs w:val="20"/>
      <w:lang w:val="en-GB" w:eastAsia="en-US"/>
    </w:rPr>
  </w:style>
  <w:style w:type="paragraph" w:customStyle="1" w:styleId="BodyText5">
    <w:name w:val="Body Text 5"/>
    <w:basedOn w:val="Normal"/>
    <w:rsid w:val="00AD2524"/>
    <w:pPr>
      <w:widowControl w:val="0"/>
      <w:spacing w:before="120"/>
      <w:ind w:left="1134"/>
      <w:jc w:val="both"/>
    </w:pPr>
    <w:rPr>
      <w:szCs w:val="20"/>
      <w:lang w:val="en-GB" w:eastAsia="en-US"/>
    </w:rPr>
  </w:style>
  <w:style w:type="paragraph" w:styleId="BlockText">
    <w:name w:val="Block Text"/>
    <w:basedOn w:val="Normal"/>
    <w:rsid w:val="00AD2524"/>
    <w:pPr>
      <w:tabs>
        <w:tab w:val="left" w:pos="721"/>
        <w:tab w:val="left" w:pos="2520"/>
      </w:tabs>
      <w:spacing w:before="120"/>
      <w:ind w:left="2520" w:right="-1" w:hanging="2094"/>
      <w:jc w:val="both"/>
    </w:pPr>
    <w:rPr>
      <w:szCs w:val="20"/>
      <w:lang w:eastAsia="en-US"/>
    </w:rPr>
  </w:style>
  <w:style w:type="paragraph" w:styleId="NormalWeb">
    <w:name w:val="Normal (Web)"/>
    <w:basedOn w:val="Normal"/>
    <w:rsid w:val="00AD2524"/>
    <w:pPr>
      <w:spacing w:before="100" w:beforeAutospacing="1" w:after="100" w:afterAutospacing="1"/>
    </w:pPr>
  </w:style>
  <w:style w:type="paragraph" w:customStyle="1" w:styleId="kolona">
    <w:name w:val="kolona"/>
    <w:basedOn w:val="Normal"/>
    <w:rsid w:val="00AD2524"/>
    <w:pPr>
      <w:spacing w:before="120" w:after="120"/>
      <w:ind w:left="57" w:right="57"/>
    </w:pPr>
    <w:rPr>
      <w:szCs w:val="20"/>
    </w:rPr>
  </w:style>
  <w:style w:type="paragraph" w:customStyle="1" w:styleId="kolonanor">
    <w:name w:val="kolona nor"/>
    <w:basedOn w:val="Normal"/>
    <w:next w:val="Normal"/>
    <w:rsid w:val="00AD2524"/>
    <w:pPr>
      <w:spacing w:before="60"/>
      <w:ind w:right="113"/>
    </w:pPr>
    <w:rPr>
      <w:szCs w:val="20"/>
    </w:rPr>
  </w:style>
  <w:style w:type="paragraph" w:customStyle="1" w:styleId="kolonaItalic">
    <w:name w:val="kolona Italic"/>
    <w:basedOn w:val="kolonanor"/>
    <w:rsid w:val="00AD2524"/>
    <w:rPr>
      <w:i/>
    </w:rPr>
  </w:style>
  <w:style w:type="paragraph" w:customStyle="1" w:styleId="Style10">
    <w:name w:val="Style10"/>
    <w:basedOn w:val="Normal"/>
    <w:rsid w:val="00AD2524"/>
    <w:pPr>
      <w:spacing w:before="60"/>
      <w:ind w:right="284"/>
      <w:jc w:val="both"/>
    </w:pPr>
    <w:rPr>
      <w:szCs w:val="20"/>
    </w:rPr>
  </w:style>
  <w:style w:type="character" w:styleId="FollowedHyperlink">
    <w:name w:val="FollowedHyperlink"/>
    <w:basedOn w:val="DefaultParagraphFont"/>
    <w:rsid w:val="00AD2524"/>
    <w:rPr>
      <w:color w:val="800080"/>
      <w:u w:val="single"/>
    </w:rPr>
  </w:style>
  <w:style w:type="paragraph" w:styleId="Title">
    <w:name w:val="Title"/>
    <w:basedOn w:val="Normal"/>
    <w:link w:val="TitleChar"/>
    <w:qFormat/>
    <w:rsid w:val="00AD2524"/>
    <w:pPr>
      <w:widowControl w:val="0"/>
      <w:jc w:val="center"/>
    </w:pPr>
    <w:rPr>
      <w:b/>
      <w:sz w:val="52"/>
      <w:szCs w:val="20"/>
      <w:u w:val="single"/>
      <w:lang w:eastAsia="zh-CN"/>
    </w:rPr>
  </w:style>
  <w:style w:type="character" w:customStyle="1" w:styleId="TitleChar">
    <w:name w:val="Title Char"/>
    <w:basedOn w:val="DefaultParagraphFont"/>
    <w:link w:val="Title"/>
    <w:rsid w:val="00AD2524"/>
    <w:rPr>
      <w:b/>
      <w:sz w:val="52"/>
      <w:szCs w:val="20"/>
      <w:u w:val="single"/>
      <w:lang w:eastAsia="zh-CN"/>
    </w:rPr>
  </w:style>
  <w:style w:type="paragraph" w:styleId="List">
    <w:name w:val="List"/>
    <w:basedOn w:val="Normal"/>
    <w:rsid w:val="00AD2524"/>
    <w:pPr>
      <w:ind w:left="283" w:hanging="283"/>
    </w:pPr>
    <w:rPr>
      <w:sz w:val="20"/>
      <w:szCs w:val="20"/>
      <w:lang w:eastAsia="zh-CN"/>
    </w:rPr>
  </w:style>
  <w:style w:type="paragraph" w:styleId="List2">
    <w:name w:val="List 2"/>
    <w:basedOn w:val="Normal"/>
    <w:rsid w:val="00AD2524"/>
    <w:pPr>
      <w:ind w:left="566" w:hanging="283"/>
    </w:pPr>
    <w:rPr>
      <w:sz w:val="20"/>
      <w:szCs w:val="20"/>
      <w:lang w:eastAsia="zh-CN"/>
    </w:rPr>
  </w:style>
  <w:style w:type="paragraph" w:styleId="List3">
    <w:name w:val="List 3"/>
    <w:basedOn w:val="Normal"/>
    <w:rsid w:val="00AD2524"/>
    <w:pPr>
      <w:ind w:left="849" w:hanging="283"/>
    </w:pPr>
    <w:rPr>
      <w:sz w:val="20"/>
      <w:szCs w:val="20"/>
      <w:lang w:eastAsia="zh-CN"/>
    </w:rPr>
  </w:style>
  <w:style w:type="paragraph" w:styleId="ListBullet2">
    <w:name w:val="List Bullet 2"/>
    <w:basedOn w:val="Normal"/>
    <w:autoRedefine/>
    <w:rsid w:val="00AD2524"/>
    <w:pPr>
      <w:tabs>
        <w:tab w:val="num" w:pos="643"/>
      </w:tabs>
      <w:ind w:left="643" w:hanging="360"/>
    </w:pPr>
    <w:rPr>
      <w:sz w:val="20"/>
      <w:szCs w:val="20"/>
      <w:lang w:eastAsia="zh-CN"/>
    </w:rPr>
  </w:style>
  <w:style w:type="paragraph" w:styleId="ListContinue">
    <w:name w:val="List Continue"/>
    <w:basedOn w:val="Normal"/>
    <w:rsid w:val="00AD2524"/>
    <w:pPr>
      <w:spacing w:after="120"/>
      <w:ind w:left="283"/>
    </w:pPr>
    <w:rPr>
      <w:sz w:val="20"/>
      <w:szCs w:val="20"/>
      <w:lang w:eastAsia="zh-CN"/>
    </w:rPr>
  </w:style>
  <w:style w:type="paragraph" w:styleId="PlainText">
    <w:name w:val="Plain Text"/>
    <w:basedOn w:val="Normal"/>
    <w:link w:val="PlainTextChar"/>
    <w:rsid w:val="00AD2524"/>
    <w:rPr>
      <w:rFonts w:ascii="Courier New" w:hAnsi="Courier New" w:cs="Courier New"/>
      <w:sz w:val="20"/>
      <w:szCs w:val="20"/>
      <w:lang w:val="en-GB" w:eastAsia="en-US"/>
    </w:rPr>
  </w:style>
  <w:style w:type="character" w:customStyle="1" w:styleId="PlainTextChar">
    <w:name w:val="Plain Text Char"/>
    <w:basedOn w:val="DefaultParagraphFont"/>
    <w:link w:val="PlainText"/>
    <w:rsid w:val="00AD2524"/>
    <w:rPr>
      <w:rFonts w:ascii="Courier New" w:hAnsi="Courier New" w:cs="Courier New"/>
      <w:sz w:val="20"/>
      <w:szCs w:val="20"/>
      <w:lang w:val="en-GB" w:eastAsia="en-US"/>
    </w:rPr>
  </w:style>
  <w:style w:type="paragraph" w:styleId="FootnoteText">
    <w:name w:val="footnote text"/>
    <w:basedOn w:val="Normal"/>
    <w:link w:val="FootnoteTextChar"/>
    <w:semiHidden/>
    <w:rsid w:val="00AD2524"/>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semiHidden/>
    <w:rsid w:val="00AD2524"/>
    <w:rPr>
      <w:sz w:val="20"/>
      <w:szCs w:val="20"/>
    </w:rPr>
  </w:style>
  <w:style w:type="character" w:styleId="FootnoteReference">
    <w:name w:val="footnote reference"/>
    <w:basedOn w:val="DefaultParagraphFont"/>
    <w:semiHidden/>
    <w:rsid w:val="00AD2524"/>
    <w:rPr>
      <w:vertAlign w:val="superscript"/>
    </w:rPr>
  </w:style>
  <w:style w:type="paragraph" w:customStyle="1" w:styleId="xl55">
    <w:name w:val="xl55"/>
    <w:basedOn w:val="Normal"/>
    <w:rsid w:val="00AD2524"/>
    <w:pPr>
      <w:spacing w:before="100" w:beforeAutospacing="1" w:after="100" w:afterAutospacing="1"/>
      <w:textAlignment w:val="center"/>
    </w:pPr>
    <w:rPr>
      <w:b/>
      <w:bCs/>
      <w:lang w:val="en-GB" w:eastAsia="en-US"/>
    </w:rPr>
  </w:style>
  <w:style w:type="character" w:customStyle="1" w:styleId="MessageHeaderLabel">
    <w:name w:val="Message Header Label"/>
    <w:rsid w:val="00AD2524"/>
    <w:rPr>
      <w:caps/>
      <w:spacing w:val="6"/>
      <w:position w:val="6"/>
      <w:sz w:val="14"/>
    </w:rPr>
  </w:style>
  <w:style w:type="paragraph" w:customStyle="1" w:styleId="a0">
    <w:name w:val="Изнесен текст"/>
    <w:basedOn w:val="Normal"/>
    <w:semiHidden/>
    <w:rsid w:val="00AD2524"/>
    <w:rPr>
      <w:rFonts w:ascii="Tahoma" w:hAnsi="Tahoma" w:cs="Tahoma"/>
      <w:sz w:val="16"/>
      <w:szCs w:val="16"/>
      <w:lang w:val="en-GB" w:eastAsia="en-US"/>
    </w:rPr>
  </w:style>
  <w:style w:type="paragraph" w:customStyle="1" w:styleId="a1">
    <w:name w:val="Предмет на коментар"/>
    <w:basedOn w:val="CommentText"/>
    <w:next w:val="CommentText"/>
    <w:semiHidden/>
    <w:rsid w:val="00AD2524"/>
    <w:rPr>
      <w:b/>
      <w:bCs/>
      <w:lang w:val="en-GB" w:eastAsia="en-US"/>
    </w:rPr>
  </w:style>
  <w:style w:type="paragraph" w:customStyle="1" w:styleId="FR1">
    <w:name w:val="FR1"/>
    <w:rsid w:val="00AD2524"/>
    <w:pPr>
      <w:widowControl w:val="0"/>
      <w:spacing w:before="540"/>
      <w:ind w:left="3000"/>
    </w:pPr>
    <w:rPr>
      <w:b/>
      <w:snapToGrid w:val="0"/>
      <w:sz w:val="32"/>
      <w:szCs w:val="20"/>
      <w:lang w:eastAsia="en-US"/>
    </w:rPr>
  </w:style>
  <w:style w:type="paragraph" w:customStyle="1" w:styleId="FR2">
    <w:name w:val="FR2"/>
    <w:rsid w:val="00AD2524"/>
    <w:pPr>
      <w:widowControl w:val="0"/>
      <w:jc w:val="right"/>
    </w:pPr>
    <w:rPr>
      <w:rFonts w:ascii="Arial" w:hAnsi="Arial"/>
      <w:snapToGrid w:val="0"/>
      <w:sz w:val="24"/>
      <w:szCs w:val="20"/>
      <w:lang w:eastAsia="en-US"/>
    </w:rPr>
  </w:style>
  <w:style w:type="paragraph" w:customStyle="1" w:styleId="StyleFirstline05">
    <w:name w:val="Style First line:  0.5&quot;"/>
    <w:basedOn w:val="Normal"/>
    <w:rsid w:val="00AD2524"/>
    <w:pPr>
      <w:spacing w:before="120"/>
      <w:ind w:firstLine="720"/>
      <w:jc w:val="both"/>
    </w:pPr>
    <w:rPr>
      <w:szCs w:val="20"/>
    </w:rPr>
  </w:style>
  <w:style w:type="paragraph" w:customStyle="1" w:styleId="Style11">
    <w:name w:val="Style1Т1"/>
    <w:basedOn w:val="Style1"/>
    <w:autoRedefine/>
    <w:rsid w:val="00AD2524"/>
    <w:pPr>
      <w:tabs>
        <w:tab w:val="num" w:pos="1141"/>
      </w:tabs>
      <w:spacing w:before="60" w:line="300" w:lineRule="auto"/>
      <w:ind w:left="1141" w:hanging="432"/>
    </w:pPr>
    <w:rPr>
      <w:b/>
      <w:i/>
      <w:sz w:val="28"/>
      <w:lang w:val="bg-BG" w:eastAsia="bg-BG"/>
    </w:rPr>
  </w:style>
  <w:style w:type="paragraph" w:customStyle="1" w:styleId="Style1T2">
    <w:name w:val="Style1T2"/>
    <w:basedOn w:val="Style1"/>
    <w:rsid w:val="00AD2524"/>
    <w:pPr>
      <w:spacing w:before="60" w:line="300" w:lineRule="auto"/>
      <w:ind w:left="1440" w:hanging="360"/>
    </w:pPr>
    <w:rPr>
      <w:lang w:val="bg-BG" w:eastAsia="bg-BG"/>
    </w:rPr>
  </w:style>
  <w:style w:type="character" w:customStyle="1" w:styleId="Char">
    <w:name w:val="Char"/>
    <w:basedOn w:val="DefaultParagraphFont"/>
    <w:rsid w:val="00AD2524"/>
    <w:rPr>
      <w:i/>
      <w:kern w:val="20"/>
      <w:sz w:val="24"/>
      <w:lang w:val="en-GB" w:eastAsia="en-US" w:bidi="ar-SA"/>
    </w:rPr>
  </w:style>
  <w:style w:type="paragraph" w:customStyle="1" w:styleId="CharChar0">
    <w:name w:val="Char Char"/>
    <w:basedOn w:val="Normal"/>
    <w:next w:val="Normal"/>
    <w:rsid w:val="00AD2524"/>
    <w:pPr>
      <w:spacing w:after="160" w:line="240" w:lineRule="exact"/>
    </w:pPr>
    <w:rPr>
      <w:rFonts w:ascii="Tahoma" w:hAnsi="Tahoma" w:cs="Tahoma"/>
      <w:szCs w:val="20"/>
      <w:lang w:val="en-US" w:eastAsia="en-US"/>
    </w:rPr>
  </w:style>
  <w:style w:type="paragraph" w:customStyle="1" w:styleId="Style1Char">
    <w:name w:val="Style1 Char"/>
    <w:basedOn w:val="Normal"/>
    <w:link w:val="Style1CharChar"/>
    <w:rsid w:val="00AD2524"/>
    <w:pPr>
      <w:spacing w:line="360" w:lineRule="auto"/>
      <w:ind w:firstLine="851"/>
      <w:jc w:val="both"/>
    </w:pPr>
    <w:rPr>
      <w:szCs w:val="20"/>
      <w:lang w:val="en-GB" w:eastAsia="en-US"/>
    </w:rPr>
  </w:style>
  <w:style w:type="character" w:customStyle="1" w:styleId="Style1CharChar">
    <w:name w:val="Style1 Char Char"/>
    <w:basedOn w:val="DefaultParagraphFont"/>
    <w:link w:val="Style1Char"/>
    <w:rsid w:val="00AD2524"/>
    <w:rPr>
      <w:sz w:val="24"/>
      <w:szCs w:val="20"/>
      <w:lang w:val="en-GB" w:eastAsia="en-US"/>
    </w:rPr>
  </w:style>
  <w:style w:type="paragraph" w:customStyle="1" w:styleId="CM20">
    <w:name w:val="CM20"/>
    <w:basedOn w:val="Normal"/>
    <w:next w:val="Normal"/>
    <w:rsid w:val="00AD2524"/>
    <w:pPr>
      <w:autoSpaceDE w:val="0"/>
      <w:autoSpaceDN w:val="0"/>
      <w:adjustRightInd w:val="0"/>
    </w:pPr>
    <w:rPr>
      <w:rFonts w:ascii="HiddenHorzOCl" w:hAnsi="HiddenHorzOCl"/>
    </w:rPr>
  </w:style>
  <w:style w:type="paragraph" w:customStyle="1" w:styleId="CM21">
    <w:name w:val="CM21"/>
    <w:basedOn w:val="Normal"/>
    <w:next w:val="Normal"/>
    <w:rsid w:val="00AD2524"/>
    <w:pPr>
      <w:autoSpaceDE w:val="0"/>
      <w:autoSpaceDN w:val="0"/>
      <w:adjustRightInd w:val="0"/>
    </w:pPr>
    <w:rPr>
      <w:rFonts w:ascii="HiddenHorzOCl" w:hAnsi="HiddenHorzOCl"/>
    </w:rPr>
  </w:style>
  <w:style w:type="paragraph" w:customStyle="1" w:styleId="CharCharCharCharCharCharCharCharCharCharCharCharCharCharCharCharCharCharCharCharChar1CharCharCharCharCharChar">
    <w:name w:val="Char Char Char Char Char Char Char Char Char Char Char Char Знак Знак Char Char Char Знак Знак Char Char Char Char Char Char1 Char Char Char Char Char Знак Char Знак"/>
    <w:basedOn w:val="Normal"/>
    <w:rsid w:val="00AD2524"/>
    <w:pPr>
      <w:tabs>
        <w:tab w:val="left" w:pos="709"/>
      </w:tabs>
    </w:pPr>
    <w:rPr>
      <w:rFonts w:ascii="Tahoma" w:hAnsi="Tahoma"/>
      <w:lang w:val="pl-PL" w:eastAsia="pl-PL"/>
    </w:rPr>
  </w:style>
  <w:style w:type="paragraph" w:styleId="ListParagraph">
    <w:name w:val="List Paragraph"/>
    <w:basedOn w:val="Normal"/>
    <w:uiPriority w:val="34"/>
    <w:qFormat/>
    <w:rsid w:val="006867ED"/>
    <w:pPr>
      <w:ind w:left="720"/>
      <w:contextualSpacing/>
    </w:pPr>
  </w:style>
  <w:style w:type="character" w:customStyle="1" w:styleId="Style1Char1">
    <w:name w:val="Style1 Char1"/>
    <w:link w:val="Style1"/>
    <w:rsid w:val="006D4FCD"/>
    <w:rPr>
      <w:sz w:val="24"/>
      <w:szCs w:val="20"/>
      <w:lang w:val="en-GB" w:eastAsia="en-US"/>
    </w:rPr>
  </w:style>
  <w:style w:type="numbering" w:styleId="111111">
    <w:name w:val="Outline List 2"/>
    <w:basedOn w:val="NoList"/>
    <w:rsid w:val="006D4FCD"/>
    <w:pPr>
      <w:numPr>
        <w:numId w:val="15"/>
      </w:numPr>
    </w:pPr>
  </w:style>
  <w:style w:type="paragraph" w:customStyle="1" w:styleId="tablehead">
    <w:name w:val="table head"/>
    <w:basedOn w:val="Normal"/>
    <w:rsid w:val="002C6C1F"/>
    <w:pPr>
      <w:widowControl w:val="0"/>
      <w:jc w:val="center"/>
    </w:pPr>
    <w:rPr>
      <w:rFonts w:eastAsia="SimSu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7852">
      <w:bodyDiv w:val="1"/>
      <w:marLeft w:val="0"/>
      <w:marRight w:val="0"/>
      <w:marTop w:val="0"/>
      <w:marBottom w:val="0"/>
      <w:divBdr>
        <w:top w:val="none" w:sz="0" w:space="0" w:color="auto"/>
        <w:left w:val="none" w:sz="0" w:space="0" w:color="auto"/>
        <w:bottom w:val="none" w:sz="0" w:space="0" w:color="auto"/>
        <w:right w:val="none" w:sz="0" w:space="0" w:color="auto"/>
      </w:divBdr>
    </w:div>
    <w:div w:id="686365321">
      <w:bodyDiv w:val="1"/>
      <w:marLeft w:val="0"/>
      <w:marRight w:val="0"/>
      <w:marTop w:val="0"/>
      <w:marBottom w:val="0"/>
      <w:divBdr>
        <w:top w:val="none" w:sz="0" w:space="0" w:color="auto"/>
        <w:left w:val="none" w:sz="0" w:space="0" w:color="auto"/>
        <w:bottom w:val="none" w:sz="0" w:space="0" w:color="auto"/>
        <w:right w:val="none" w:sz="0" w:space="0" w:color="auto"/>
      </w:divBdr>
    </w:div>
    <w:div w:id="781657092">
      <w:marLeft w:val="0"/>
      <w:marRight w:val="0"/>
      <w:marTop w:val="0"/>
      <w:marBottom w:val="0"/>
      <w:divBdr>
        <w:top w:val="none" w:sz="0" w:space="0" w:color="auto"/>
        <w:left w:val="none" w:sz="0" w:space="0" w:color="auto"/>
        <w:bottom w:val="none" w:sz="0" w:space="0" w:color="auto"/>
        <w:right w:val="none" w:sz="0" w:space="0" w:color="auto"/>
      </w:divBdr>
    </w:div>
    <w:div w:id="781657093">
      <w:marLeft w:val="0"/>
      <w:marRight w:val="0"/>
      <w:marTop w:val="0"/>
      <w:marBottom w:val="0"/>
      <w:divBdr>
        <w:top w:val="none" w:sz="0" w:space="0" w:color="auto"/>
        <w:left w:val="none" w:sz="0" w:space="0" w:color="auto"/>
        <w:bottom w:val="none" w:sz="0" w:space="0" w:color="auto"/>
        <w:right w:val="none" w:sz="0" w:space="0" w:color="auto"/>
      </w:divBdr>
    </w:div>
    <w:div w:id="1210454683">
      <w:bodyDiv w:val="1"/>
      <w:marLeft w:val="0"/>
      <w:marRight w:val="0"/>
      <w:marTop w:val="0"/>
      <w:marBottom w:val="0"/>
      <w:divBdr>
        <w:top w:val="none" w:sz="0" w:space="0" w:color="auto"/>
        <w:left w:val="none" w:sz="0" w:space="0" w:color="auto"/>
        <w:bottom w:val="none" w:sz="0" w:space="0" w:color="auto"/>
        <w:right w:val="none" w:sz="0" w:space="0" w:color="auto"/>
      </w:divBdr>
    </w:div>
    <w:div w:id="1264612405">
      <w:bodyDiv w:val="1"/>
      <w:marLeft w:val="0"/>
      <w:marRight w:val="0"/>
      <w:marTop w:val="0"/>
      <w:marBottom w:val="0"/>
      <w:divBdr>
        <w:top w:val="none" w:sz="0" w:space="0" w:color="auto"/>
        <w:left w:val="none" w:sz="0" w:space="0" w:color="auto"/>
        <w:bottom w:val="none" w:sz="0" w:space="0" w:color="auto"/>
        <w:right w:val="none" w:sz="0" w:space="0" w:color="auto"/>
      </w:divBdr>
    </w:div>
    <w:div w:id="1893149076">
      <w:bodyDiv w:val="1"/>
      <w:marLeft w:val="0"/>
      <w:marRight w:val="0"/>
      <w:marTop w:val="0"/>
      <w:marBottom w:val="0"/>
      <w:divBdr>
        <w:top w:val="none" w:sz="0" w:space="0" w:color="auto"/>
        <w:left w:val="none" w:sz="0" w:space="0" w:color="auto"/>
        <w:bottom w:val="none" w:sz="0" w:space="0" w:color="auto"/>
        <w:right w:val="none" w:sz="0" w:space="0" w:color="auto"/>
      </w:divBdr>
    </w:div>
    <w:div w:id="1947811723">
      <w:bodyDiv w:val="1"/>
      <w:marLeft w:val="0"/>
      <w:marRight w:val="0"/>
      <w:marTop w:val="0"/>
      <w:marBottom w:val="0"/>
      <w:divBdr>
        <w:top w:val="none" w:sz="0" w:space="0" w:color="auto"/>
        <w:left w:val="none" w:sz="0" w:space="0" w:color="auto"/>
        <w:bottom w:val="none" w:sz="0" w:space="0" w:color="auto"/>
        <w:right w:val="none" w:sz="0" w:space="0" w:color="auto"/>
      </w:divBdr>
    </w:div>
    <w:div w:id="1999994835">
      <w:bodyDiv w:val="1"/>
      <w:marLeft w:val="0"/>
      <w:marRight w:val="0"/>
      <w:marTop w:val="0"/>
      <w:marBottom w:val="0"/>
      <w:divBdr>
        <w:top w:val="none" w:sz="0" w:space="0" w:color="auto"/>
        <w:left w:val="none" w:sz="0" w:space="0" w:color="auto"/>
        <w:bottom w:val="none" w:sz="0" w:space="0" w:color="auto"/>
        <w:right w:val="none" w:sz="0" w:space="0" w:color="auto"/>
      </w:divBdr>
    </w:div>
    <w:div w:id="2048942150">
      <w:bodyDiv w:val="1"/>
      <w:marLeft w:val="0"/>
      <w:marRight w:val="0"/>
      <w:marTop w:val="0"/>
      <w:marBottom w:val="0"/>
      <w:divBdr>
        <w:top w:val="none" w:sz="0" w:space="0" w:color="auto"/>
        <w:left w:val="none" w:sz="0" w:space="0" w:color="auto"/>
        <w:bottom w:val="none" w:sz="0" w:space="0" w:color="auto"/>
        <w:right w:val="none" w:sz="0" w:space="0" w:color="auto"/>
      </w:divBdr>
    </w:div>
    <w:div w:id="20977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npp.bg"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62936-A8C6-4D26-997D-8CADA58C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932</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ПУБЛИЧНА ПОКАНА</vt:lpstr>
    </vt:vector>
  </TitlesOfParts>
  <Company>NPP Kozloduy Plc.</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ПУБЛИЧНА ПОКАНА</dc:title>
  <dc:creator>agivanova</dc:creator>
  <cp:lastModifiedBy>Митева, Емилия Г.</cp:lastModifiedBy>
  <cp:revision>5</cp:revision>
  <cp:lastPrinted>2020-08-20T08:20:00Z</cp:lastPrinted>
  <dcterms:created xsi:type="dcterms:W3CDTF">2023-03-17T13:26:00Z</dcterms:created>
  <dcterms:modified xsi:type="dcterms:W3CDTF">2023-03-17T13:36:00Z</dcterms:modified>
</cp:coreProperties>
</file>