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35107947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Pr="00E87B64" w:rsidRDefault="00B00573" w:rsidP="00B00573">
      <w:pPr>
        <w:pStyle w:val="BodyText2"/>
        <w:spacing w:after="0" w:line="360" w:lineRule="auto"/>
        <w:ind w:firstLine="851"/>
        <w:jc w:val="both"/>
        <w:rPr>
          <w:lang w:val="en-US"/>
        </w:rPr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F70854" w:rsidRPr="006D4E47">
        <w:t>„</w:t>
      </w:r>
      <w:r w:rsidR="00AA0066" w:rsidRPr="00AA0066">
        <w:t xml:space="preserve">Доставка на резервни части за газоанализатори тип </w:t>
      </w:r>
      <w:proofErr w:type="spellStart"/>
      <w:r w:rsidR="00AA0066" w:rsidRPr="00AA0066">
        <w:t>LumaSense</w:t>
      </w:r>
      <w:proofErr w:type="spellEnd"/>
      <w:r w:rsidR="00AA0066" w:rsidRPr="00AA0066">
        <w:t xml:space="preserve"> </w:t>
      </w:r>
      <w:proofErr w:type="spellStart"/>
      <w:r w:rsidR="00AA0066" w:rsidRPr="00AA0066">
        <w:t>SmartDGA</w:t>
      </w:r>
      <w:proofErr w:type="spellEnd"/>
      <w:r w:rsidR="00AA0066" w:rsidRPr="00AA0066">
        <w:t xml:space="preserve">, производство на </w:t>
      </w:r>
      <w:proofErr w:type="spellStart"/>
      <w:r w:rsidR="00AA0066" w:rsidRPr="00AA0066">
        <w:t>Advanced</w:t>
      </w:r>
      <w:proofErr w:type="spellEnd"/>
      <w:r w:rsidR="00AA0066" w:rsidRPr="00AA0066">
        <w:t xml:space="preserve"> Energy</w:t>
      </w:r>
      <w:r w:rsidR="00F70854" w:rsidRPr="006D4E47">
        <w:t>”</w:t>
      </w:r>
      <w:r w:rsidR="00F70854">
        <w:rPr>
          <w:lang w:val="en-US"/>
        </w:rPr>
        <w:t xml:space="preserve"> </w:t>
      </w:r>
      <w:r w:rsidR="00FD545F" w:rsidRPr="00FD545F">
        <w:rPr>
          <w:b/>
        </w:rPr>
        <w:t xml:space="preserve">до </w:t>
      </w:r>
      <w:r w:rsidR="004103AB">
        <w:rPr>
          <w:b/>
        </w:rPr>
        <w:t>23</w:t>
      </w:r>
      <w:bookmarkStart w:id="0" w:name="_GoBack"/>
      <w:bookmarkEnd w:id="0"/>
      <w:r w:rsidR="00382BDE">
        <w:rPr>
          <w:b/>
        </w:rPr>
        <w:t xml:space="preserve">.01.2023 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863DFD">
        <w:t>50</w:t>
      </w:r>
      <w:r w:rsidR="00E87B64">
        <w:rPr>
          <w:lang w:val="en-US"/>
        </w:rPr>
        <w:t>333.</w:t>
      </w:r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546E3"/>
    <w:rsid w:val="00365BA1"/>
    <w:rsid w:val="00366424"/>
    <w:rsid w:val="003715F0"/>
    <w:rsid w:val="00382BDE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103AB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0929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05B1"/>
    <w:rsid w:val="00955DB5"/>
    <w:rsid w:val="0096596C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0066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165D"/>
    <w:rsid w:val="00B6652D"/>
    <w:rsid w:val="00B8555A"/>
    <w:rsid w:val="00B86FAE"/>
    <w:rsid w:val="00B9753E"/>
    <w:rsid w:val="00BA1B07"/>
    <w:rsid w:val="00BA438D"/>
    <w:rsid w:val="00BC6A81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5614"/>
    <w:rsid w:val="00D5670A"/>
    <w:rsid w:val="00D62F81"/>
    <w:rsid w:val="00D71621"/>
    <w:rsid w:val="00D83A7E"/>
    <w:rsid w:val="00D87986"/>
    <w:rsid w:val="00D9449A"/>
    <w:rsid w:val="00DA2A38"/>
    <w:rsid w:val="00DB1240"/>
    <w:rsid w:val="00DB552E"/>
    <w:rsid w:val="00DC75AE"/>
    <w:rsid w:val="00DD5133"/>
    <w:rsid w:val="00DE0332"/>
    <w:rsid w:val="00DE75C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87B64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14353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2020-01-13T13:09:00Z</cp:lastPrinted>
  <dcterms:created xsi:type="dcterms:W3CDTF">2023-01-13T07:38:00Z</dcterms:created>
  <dcterms:modified xsi:type="dcterms:W3CDTF">2023-01-13T07:39:00Z</dcterms:modified>
</cp:coreProperties>
</file>