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7" w:rsidRPr="00AB146E" w:rsidRDefault="00DD2937" w:rsidP="00DD2937">
      <w:pPr>
        <w:pStyle w:val="Style1"/>
        <w:jc w:val="center"/>
        <w:rPr>
          <w:b/>
          <w:sz w:val="32"/>
          <w:szCs w:val="32"/>
        </w:rPr>
      </w:pPr>
      <w:bookmarkStart w:id="0" w:name="_Hlk260314727"/>
      <w:r w:rsidRPr="00AB146E">
        <w:rPr>
          <w:b/>
          <w:bCs/>
          <w:sz w:val="32"/>
          <w:szCs w:val="32"/>
        </w:rPr>
        <w:t>Statement of</w:t>
      </w:r>
      <w:r w:rsidRPr="00AB146E">
        <w:rPr>
          <w:sz w:val="32"/>
          <w:szCs w:val="32"/>
        </w:rPr>
        <w:t xml:space="preserve"> </w:t>
      </w:r>
      <w:bookmarkStart w:id="1" w:name="атестация"/>
      <w:r w:rsidRPr="00AB146E">
        <w:rPr>
          <w:b/>
          <w:sz w:val="32"/>
          <w:szCs w:val="32"/>
        </w:rPr>
        <w:t>staff</w:t>
      </w:r>
      <w:bookmarkEnd w:id="1"/>
      <w:r w:rsidRPr="00AB146E">
        <w:rPr>
          <w:b/>
          <w:sz w:val="32"/>
          <w:szCs w:val="32"/>
        </w:rPr>
        <w:t xml:space="preserve"> attestation</w:t>
      </w:r>
    </w:p>
    <w:bookmarkEnd w:id="0"/>
    <w:p w:rsidR="00DD2937" w:rsidRPr="00624B82" w:rsidRDefault="00DD2937" w:rsidP="00DD2937">
      <w:pPr>
        <w:pStyle w:val="Style1"/>
        <w:spacing w:before="120"/>
        <w:jc w:val="center"/>
        <w:rPr>
          <w:b/>
          <w:sz w:val="28"/>
        </w:rPr>
      </w:pPr>
      <w:r>
        <w:rPr>
          <w:b/>
          <w:bCs/>
          <w:sz w:val="28"/>
        </w:rPr>
        <w:t>STATEMENT</w:t>
      </w:r>
    </w:p>
    <w:p w:rsidR="00DD2937" w:rsidRPr="00624B82" w:rsidRDefault="002046D3" w:rsidP="00DD2937">
      <w:pPr>
        <w:pStyle w:val="Style1"/>
        <w:spacing w:line="240" w:lineRule="auto"/>
        <w:jc w:val="center"/>
      </w:pPr>
      <w:r>
        <w:t>of</w:t>
      </w:r>
      <w:r w:rsidR="00DD2937">
        <w:t xml:space="preserve"> attestation of the staff of ………………………………………………………</w:t>
      </w:r>
    </w:p>
    <w:p w:rsidR="00DD2937" w:rsidRPr="00624B82" w:rsidRDefault="00DD2937" w:rsidP="00DD2937">
      <w:pPr>
        <w:pStyle w:val="Style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(</w: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 xml:space="preserve"> of the organisation)</w:t>
      </w:r>
    </w:p>
    <w:p w:rsidR="00DD2937" w:rsidRPr="00624B82" w:rsidRDefault="00DD2937" w:rsidP="00DD2937">
      <w:pPr>
        <w:pStyle w:val="Style1"/>
        <w:jc w:val="center"/>
      </w:pPr>
      <w:r>
        <w:t xml:space="preserve">Working under contract/procurement/s No..................... </w:t>
      </w:r>
      <w:proofErr w:type="gramStart"/>
      <w:r>
        <w:t>with</w:t>
      </w:r>
      <w:proofErr w:type="gramEnd"/>
      <w:r>
        <w:t xml:space="preserve"> </w:t>
      </w:r>
      <w:proofErr w:type="spellStart"/>
      <w:r>
        <w:t>Kozloduy</w:t>
      </w:r>
      <w:proofErr w:type="spellEnd"/>
      <w:r>
        <w:t xml:space="preserve"> NPP EAD</w:t>
      </w:r>
    </w:p>
    <w:p w:rsidR="00DD2937" w:rsidRPr="00624B82" w:rsidRDefault="00DD2937" w:rsidP="00DD2937">
      <w:pPr>
        <w:pStyle w:val="Style1"/>
        <w:jc w:val="center"/>
      </w:pPr>
      <w:proofErr w:type="gramStart"/>
      <w:r>
        <w:t>as</w:t>
      </w:r>
      <w:proofErr w:type="gramEnd"/>
      <w:r>
        <w:t xml:space="preserve"> at . . . . . . . . . . . .</w:t>
      </w:r>
    </w:p>
    <w:p w:rsidR="00DD2937" w:rsidRPr="00624B82" w:rsidRDefault="00DD2937" w:rsidP="00DD2937">
      <w:pPr>
        <w:pStyle w:val="Style1"/>
        <w:spacing w:line="240" w:lineRule="auto"/>
      </w:pPr>
      <w:r>
        <w:t xml:space="preserve">The management of the company declares that the </w:t>
      </w:r>
      <w:proofErr w:type="gramStart"/>
      <w:r>
        <w:t>staff of the EO possess</w:t>
      </w:r>
      <w:proofErr w:type="gramEnd"/>
      <w:r>
        <w:t xml:space="preserve"> the necessary qualification groups with regard to the industrial safety and their knowledge has been verified at the </w:t>
      </w:r>
      <w:proofErr w:type="spellStart"/>
      <w:r>
        <w:t>Kozloduy</w:t>
      </w:r>
      <w:proofErr w:type="spellEnd"/>
      <w:r>
        <w:t xml:space="preserve"> NPP EAD Training Centre: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402"/>
        <w:gridCol w:w="1843"/>
        <w:gridCol w:w="1984"/>
        <w:gridCol w:w="1985"/>
        <w:gridCol w:w="1701"/>
        <w:gridCol w:w="1701"/>
        <w:gridCol w:w="1843"/>
      </w:tblGrid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2C16B9" w:rsidP="00516584">
            <w:pPr>
              <w:jc w:val="center"/>
              <w:rPr>
                <w:b/>
              </w:rPr>
            </w:pPr>
            <w:r w:rsidRPr="002C16B9">
              <w:pict>
                <v:rect id="_x0000_s1026" style="position:absolute;left:0;text-align:left;margin-left:-28.15pt;margin-top:37.2pt;width:18pt;height:18pt;z-index:251660288" stroked="f">
                  <v:textbox style="mso-next-textbox:#_x0000_s1026">
                    <w:txbxContent>
                      <w:p w:rsidR="00DD2937" w:rsidRDefault="00DD2937" w:rsidP="00DD2937">
                        <w:pPr>
                          <w:rPr>
                            <w:lang w:val="bg-BG"/>
                          </w:rPr>
                        </w:pPr>
                      </w:p>
                    </w:txbxContent>
                  </v:textbox>
                </v:rect>
              </w:pict>
            </w:r>
            <w:r w:rsidR="00C16200">
              <w:rPr>
                <w:b/>
                <w:bCs/>
              </w:rPr>
              <w:t>No.</w:t>
            </w:r>
          </w:p>
        </w:tc>
        <w:tc>
          <w:tcPr>
            <w:tcW w:w="3402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name, surname</w:t>
            </w:r>
          </w:p>
        </w:tc>
        <w:tc>
          <w:tcPr>
            <w:tcW w:w="1843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984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No. of special qualification certificate</w:t>
            </w:r>
          </w:p>
          <w:p w:rsidR="00DD2937" w:rsidRPr="00624B82" w:rsidRDefault="00DD2937" w:rsidP="00516584">
            <w:pPr>
              <w:jc w:val="center"/>
            </w:pPr>
            <w:r>
              <w:t>(according to Appendix 9 to this procedure)</w:t>
            </w:r>
          </w:p>
        </w:tc>
        <w:tc>
          <w:tcPr>
            <w:tcW w:w="1985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date of examination and acquired qualification group in accordance with the Industrial Safety Regulations/Regulations on Safety at Work in Non-Electrical Installations</w:t>
            </w:r>
          </w:p>
        </w:tc>
        <w:tc>
          <w:tcPr>
            <w:tcW w:w="1701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Date of examination and acquired qualification group in accordance with the Industrial Safety Regulations/Regulations on Health and Safety at Work in Electrical Installations</w:t>
            </w:r>
          </w:p>
        </w:tc>
        <w:tc>
          <w:tcPr>
            <w:tcW w:w="1701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 xml:space="preserve">Certificate No. issued by </w:t>
            </w:r>
          </w:p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Training Centre Division</w:t>
            </w:r>
          </w:p>
          <w:p w:rsidR="00DD2937" w:rsidRPr="00624B82" w:rsidRDefault="00DD2937" w:rsidP="00DD2937">
            <w:pPr>
              <w:jc w:val="center"/>
              <w:rPr>
                <w:b/>
              </w:rPr>
            </w:pPr>
            <w:r>
              <w:rPr>
                <w:b/>
              </w:rPr>
              <w:t>(Introduction to the NPP course)</w:t>
            </w:r>
          </w:p>
        </w:tc>
        <w:tc>
          <w:tcPr>
            <w:tcW w:w="1843" w:type="dxa"/>
          </w:tcPr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Certificate No. issued by</w:t>
            </w:r>
          </w:p>
          <w:p w:rsidR="00DD2937" w:rsidRPr="00624B82" w:rsidRDefault="00DD2937" w:rsidP="00516584">
            <w:pPr>
              <w:jc w:val="center"/>
              <w:rPr>
                <w:b/>
              </w:rPr>
            </w:pPr>
            <w:r>
              <w:rPr>
                <w:b/>
              </w:rPr>
              <w:t>Training Centre Division</w:t>
            </w:r>
          </w:p>
          <w:p w:rsidR="00DD2937" w:rsidRPr="00624B82" w:rsidRDefault="00DD2937" w:rsidP="00DD2937">
            <w:pPr>
              <w:jc w:val="center"/>
              <w:rPr>
                <w:b/>
              </w:rPr>
            </w:pPr>
            <w:r>
              <w:rPr>
                <w:b/>
              </w:rPr>
              <w:t>(Radiation Protection course)</w:t>
            </w: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  <w:tr w:rsidR="00DD2937" w:rsidRPr="00624B82" w:rsidTr="00516584">
        <w:trPr>
          <w:cantSplit/>
        </w:trPr>
        <w:tc>
          <w:tcPr>
            <w:tcW w:w="567" w:type="dxa"/>
          </w:tcPr>
          <w:p w:rsidR="00DD2937" w:rsidRPr="00624B82" w:rsidRDefault="00DD2937" w:rsidP="00DD2937">
            <w:pPr>
              <w:numPr>
                <w:ilvl w:val="0"/>
                <w:numId w:val="1"/>
              </w:numPr>
              <w:spacing w:before="120"/>
              <w:jc w:val="center"/>
              <w:rPr>
                <w:lang w:val="bg-BG"/>
              </w:rPr>
            </w:pPr>
          </w:p>
        </w:tc>
        <w:tc>
          <w:tcPr>
            <w:tcW w:w="3402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4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985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701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  <w:tc>
          <w:tcPr>
            <w:tcW w:w="1843" w:type="dxa"/>
          </w:tcPr>
          <w:p w:rsidR="00DD2937" w:rsidRPr="00624B82" w:rsidRDefault="00DD2937" w:rsidP="00516584">
            <w:pPr>
              <w:spacing w:before="120"/>
              <w:rPr>
                <w:lang w:val="bg-BG"/>
              </w:rPr>
            </w:pPr>
          </w:p>
        </w:tc>
      </w:tr>
    </w:tbl>
    <w:p w:rsidR="00DD2937" w:rsidRPr="00624B82" w:rsidRDefault="00DD2937" w:rsidP="00DD2937">
      <w:pPr>
        <w:jc w:val="both"/>
      </w:pPr>
      <w:r>
        <w:rPr>
          <w:i/>
        </w:rPr>
        <w:t>NOTE:</w:t>
      </w:r>
      <w:r>
        <w:rPr>
          <w:b/>
        </w:rPr>
        <w:t xml:space="preserve"> </w:t>
      </w:r>
      <w:r>
        <w:t>Enter the regulations upon which the examinations were passed. The Plant Technical Surveillance inspector shall agree only in cases of welding works*</w:t>
      </w:r>
    </w:p>
    <w:p w:rsidR="00DD2937" w:rsidRPr="00624B82" w:rsidRDefault="00DD2937" w:rsidP="00DD2937">
      <w:pPr>
        <w:rPr>
          <w:lang w:val="bg-BG"/>
        </w:rPr>
      </w:pPr>
    </w:p>
    <w:p w:rsidR="00DD2937" w:rsidRPr="00624B82" w:rsidRDefault="00DD2937" w:rsidP="00DD2937">
      <w:r>
        <w:rPr>
          <w:b/>
          <w:bCs/>
        </w:rPr>
        <w:t>APPENDIX:</w:t>
      </w:r>
      <w:r>
        <w:t xml:space="preserve"> (copies of documents of persons with special qualifications - welders, crane operators, etc. A sample list of the required documents certifying the special qualifications by type is given in </w:t>
      </w:r>
      <w:r>
        <w:rPr>
          <w:b/>
          <w:bCs/>
        </w:rPr>
        <w:t xml:space="preserve">Appendix </w:t>
      </w:r>
      <w:r>
        <w:t>9 to this procedure)</w:t>
      </w:r>
    </w:p>
    <w:p w:rsidR="00DD2937" w:rsidRPr="00624B82" w:rsidRDefault="00DD2937" w:rsidP="00212906">
      <w:pPr>
        <w:spacing w:before="120"/>
        <w:ind w:firstLine="8222"/>
      </w:pPr>
      <w:r>
        <w:t xml:space="preserve">EO </w:t>
      </w:r>
      <w:r w:rsidR="00AB146E">
        <w:rPr>
          <w:lang w:val="bg-BG"/>
        </w:rPr>
        <w:t>М</w:t>
      </w:r>
      <w:r>
        <w:t>anager:………………………(surname, signature, date)</w:t>
      </w:r>
    </w:p>
    <w:p w:rsidR="00F36014" w:rsidRDefault="00DD2937" w:rsidP="00DD2937">
      <w:r>
        <w:t>*PTS inspector, PTS section</w:t>
      </w:r>
      <w:proofErr w:type="gramStart"/>
      <w:r>
        <w:t>:…………………</w:t>
      </w:r>
      <w:proofErr w:type="gramEnd"/>
      <w:r>
        <w:t xml:space="preserve"> (</w:t>
      </w:r>
      <w:proofErr w:type="gramStart"/>
      <w:r>
        <w:t>surname</w:t>
      </w:r>
      <w:proofErr w:type="gramEnd"/>
      <w:r>
        <w:t>, signature, date)</w:t>
      </w:r>
    </w:p>
    <w:sectPr w:rsidR="00F36014" w:rsidSect="00DD2937">
      <w:pgSz w:w="16834" w:h="11901" w:orient="landscape" w:code="9"/>
      <w:pgMar w:top="1134" w:right="851" w:bottom="851" w:left="851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D9C"/>
    <w:multiLevelType w:val="multilevel"/>
    <w:tmpl w:val="131097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D2937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46D3"/>
    <w:rsid w:val="0020584B"/>
    <w:rsid w:val="0020798A"/>
    <w:rsid w:val="00210330"/>
    <w:rsid w:val="002121B7"/>
    <w:rsid w:val="00212906"/>
    <w:rsid w:val="0021391B"/>
    <w:rsid w:val="00213D3A"/>
    <w:rsid w:val="002220CC"/>
    <w:rsid w:val="00222E06"/>
    <w:rsid w:val="0022768B"/>
    <w:rsid w:val="00232B8A"/>
    <w:rsid w:val="002401EA"/>
    <w:rsid w:val="0025193D"/>
    <w:rsid w:val="00251E3C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16B9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B5A47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815"/>
    <w:rsid w:val="00607D67"/>
    <w:rsid w:val="00615832"/>
    <w:rsid w:val="00616C9C"/>
    <w:rsid w:val="006219DB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67189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146E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6200"/>
    <w:rsid w:val="00C17820"/>
    <w:rsid w:val="00C208FC"/>
    <w:rsid w:val="00C2257D"/>
    <w:rsid w:val="00C24AD7"/>
    <w:rsid w:val="00C33F39"/>
    <w:rsid w:val="00C34288"/>
    <w:rsid w:val="00C41042"/>
    <w:rsid w:val="00C411F1"/>
    <w:rsid w:val="00C41A8B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2937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7"/>
    <w:pPr>
      <w:spacing w:line="240" w:lineRule="auto"/>
      <w:jc w:val="left"/>
    </w:pPr>
    <w:rPr>
      <w:rFonts w:eastAsia="Times New Roman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  <w:pPr>
      <w:spacing w:line="240" w:lineRule="auto"/>
    </w:pPr>
  </w:style>
  <w:style w:type="paragraph" w:customStyle="1" w:styleId="Style1">
    <w:name w:val="Style1"/>
    <w:basedOn w:val="Normal"/>
    <w:link w:val="Style1Char1"/>
    <w:rsid w:val="00DD2937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DD2937"/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>NPP Kozloduy Plc.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snboceva</cp:lastModifiedBy>
  <cp:revision>6</cp:revision>
  <dcterms:created xsi:type="dcterms:W3CDTF">2021-02-03T07:10:00Z</dcterms:created>
  <dcterms:modified xsi:type="dcterms:W3CDTF">2022-01-10T07:18:00Z</dcterms:modified>
</cp:coreProperties>
</file>