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02" w:rsidRPr="00340FD5" w:rsidRDefault="00F45E02" w:rsidP="00F45E02">
      <w:pPr>
        <w:pStyle w:val="Style1"/>
        <w:spacing w:before="240" w:line="240" w:lineRule="auto"/>
        <w:ind w:firstLine="11482"/>
        <w:jc w:val="left"/>
      </w:pPr>
      <w:r>
        <w:t>APPROVED BY:</w:t>
      </w:r>
    </w:p>
    <w:p w:rsidR="00F45E02" w:rsidRPr="00340FD5" w:rsidRDefault="00110D90" w:rsidP="00F45E02">
      <w:pPr>
        <w:pStyle w:val="Style1"/>
        <w:spacing w:line="240" w:lineRule="auto"/>
        <w:ind w:firstLine="11482"/>
        <w:jc w:val="left"/>
      </w:pPr>
      <w:r>
        <w:rPr>
          <w:lang w:val="bg-BG"/>
        </w:rPr>
        <w:t xml:space="preserve">ЕО </w:t>
      </w:r>
      <w:r w:rsidR="00F45E02">
        <w:t>Manager: ………………</w:t>
      </w:r>
    </w:p>
    <w:p w:rsidR="00F45E02" w:rsidRPr="00340FD5" w:rsidRDefault="00F45E02" w:rsidP="00F45E02">
      <w:pPr>
        <w:pStyle w:val="Style1"/>
        <w:ind w:firstLine="11482"/>
      </w:pPr>
      <w:r>
        <w:t>___ ___</w:t>
      </w:r>
      <w:proofErr w:type="gramStart"/>
      <w:r>
        <w:t xml:space="preserve">_  </w:t>
      </w:r>
      <w:r>
        <w:rPr>
          <w:sz w:val="20"/>
        </w:rPr>
        <w:t>(</w:t>
      </w:r>
      <w:proofErr w:type="gramEnd"/>
      <w:r>
        <w:rPr>
          <w:sz w:val="20"/>
        </w:rPr>
        <w:t>surname, signature)</w:t>
      </w:r>
    </w:p>
    <w:p w:rsidR="00F45E02" w:rsidRPr="00340FD5" w:rsidRDefault="00F45E02" w:rsidP="00F45E02">
      <w:pPr>
        <w:pStyle w:val="Style1"/>
        <w:spacing w:line="240" w:lineRule="auto"/>
        <w:ind w:firstLine="0"/>
        <w:jc w:val="center"/>
        <w:rPr>
          <w:b/>
          <w:sz w:val="32"/>
        </w:rPr>
      </w:pPr>
      <w:r>
        <w:rPr>
          <w:b/>
          <w:sz w:val="32"/>
        </w:rPr>
        <w:t>LIST</w:t>
      </w:r>
    </w:p>
    <w:p w:rsidR="00F45E02" w:rsidRPr="00340FD5" w:rsidRDefault="00F45E02" w:rsidP="00F45E02">
      <w:pPr>
        <w:pStyle w:val="Style1"/>
        <w:spacing w:line="240" w:lineRule="auto"/>
        <w:ind w:right="-192" w:firstLine="0"/>
        <w:jc w:val="center"/>
      </w:pPr>
      <w:proofErr w:type="gramStart"/>
      <w:r>
        <w:t>of</w:t>
      </w:r>
      <w:proofErr w:type="gramEnd"/>
      <w:r>
        <w:t xml:space="preserve"> the staff of.................................................................................................................................,</w:t>
      </w:r>
    </w:p>
    <w:p w:rsidR="00F45E02" w:rsidRPr="00340FD5" w:rsidRDefault="00F45E02" w:rsidP="00F45E02">
      <w:pPr>
        <w:pStyle w:val="Style1"/>
        <w:spacing w:line="240" w:lineRule="auto"/>
        <w:ind w:right="-192" w:firstLine="0"/>
        <w:jc w:val="center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name</w:t>
      </w:r>
      <w:proofErr w:type="gramEnd"/>
      <w:r>
        <w:rPr>
          <w:sz w:val="20"/>
        </w:rPr>
        <w:t xml:space="preserve"> of the external organisation)</w:t>
      </w:r>
    </w:p>
    <w:p w:rsidR="00F45E02" w:rsidRPr="00340FD5" w:rsidRDefault="00F45E02" w:rsidP="00F45E02">
      <w:pPr>
        <w:pStyle w:val="Style1"/>
        <w:spacing w:line="240" w:lineRule="auto"/>
        <w:ind w:right="-192" w:firstLine="0"/>
        <w:jc w:val="center"/>
      </w:pPr>
      <w:proofErr w:type="gramStart"/>
      <w:r>
        <w:t>assigned</w:t>
      </w:r>
      <w:proofErr w:type="gramEnd"/>
      <w:r>
        <w:t xml:space="preserve"> to work as responsible managers, </w:t>
      </w:r>
      <w:r w:rsidR="00A036CF">
        <w:t>performers</w:t>
      </w:r>
      <w:r>
        <w:t xml:space="preserve"> and members of the work teams under permits to work,</w:t>
      </w:r>
    </w:p>
    <w:p w:rsidR="00F45E02" w:rsidRPr="00340FD5" w:rsidRDefault="00F45E02" w:rsidP="00F45E02">
      <w:pPr>
        <w:pStyle w:val="Style1"/>
        <w:spacing w:line="240" w:lineRule="auto"/>
        <w:ind w:right="-192" w:firstLine="0"/>
        <w:jc w:val="center"/>
      </w:pPr>
      <w:proofErr w:type="gramStart"/>
      <w:r>
        <w:t>working</w:t>
      </w:r>
      <w:proofErr w:type="gramEnd"/>
      <w:r>
        <w:t xml:space="preserve"> under </w:t>
      </w:r>
      <w:r>
        <w:rPr>
          <w:b/>
        </w:rPr>
        <w:t>contract</w:t>
      </w:r>
      <w:r>
        <w:t xml:space="preserve"> </w:t>
      </w:r>
      <w:r>
        <w:rPr>
          <w:b/>
          <w:bCs/>
        </w:rPr>
        <w:t>No</w:t>
      </w:r>
      <w:r>
        <w:t xml:space="preserve">...................................../ </w:t>
      </w:r>
      <w:r>
        <w:rPr>
          <w:b/>
        </w:rPr>
        <w:t>Period</w:t>
      </w:r>
      <w:r>
        <w:t xml:space="preserve"> from:................to:....................</w:t>
      </w:r>
      <w:r>
        <w:rPr>
          <w:b/>
        </w:rPr>
        <w:t xml:space="preserve">SUBJECT: </w:t>
      </w:r>
      <w:r>
        <w:t>..............................................................................</w:t>
      </w:r>
    </w:p>
    <w:p w:rsidR="00F45E02" w:rsidRPr="00340FD5" w:rsidRDefault="00F45E02" w:rsidP="00F45E02">
      <w:pPr>
        <w:pStyle w:val="Style1"/>
        <w:spacing w:line="240" w:lineRule="auto"/>
        <w:ind w:right="-192" w:firstLine="0"/>
        <w:jc w:val="center"/>
      </w:pPr>
      <w:r>
        <w:t xml:space="preserve">The following individuals have passed introductory briefings and training at the plant Training Centre for the year 20......... </w:t>
      </w:r>
      <w:proofErr w:type="gramStart"/>
      <w:r>
        <w:t>and</w:t>
      </w:r>
      <w:proofErr w:type="gramEnd"/>
      <w:r>
        <w:t xml:space="preserve"> are authorised to perform activities as follows:</w:t>
      </w:r>
    </w:p>
    <w:tbl>
      <w:tblPr>
        <w:tblW w:w="15876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3261"/>
        <w:gridCol w:w="1559"/>
        <w:gridCol w:w="709"/>
        <w:gridCol w:w="850"/>
        <w:gridCol w:w="851"/>
        <w:gridCol w:w="850"/>
        <w:gridCol w:w="709"/>
        <w:gridCol w:w="1559"/>
        <w:gridCol w:w="709"/>
        <w:gridCol w:w="1417"/>
        <w:gridCol w:w="1276"/>
        <w:gridCol w:w="1559"/>
      </w:tblGrid>
      <w:tr w:rsidR="00F45E02" w:rsidRPr="00340FD5" w:rsidTr="00602486"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E02" w:rsidRPr="00340FD5" w:rsidRDefault="00F45E02" w:rsidP="00602486">
            <w:pPr>
              <w:pStyle w:val="tablehead"/>
            </w:pPr>
            <w:r>
              <w:rPr>
                <w:b/>
                <w:color w:val="auto"/>
                <w:sz w:val="20"/>
              </w:rPr>
              <w:t>No.</w:t>
            </w:r>
          </w:p>
        </w:tc>
        <w:tc>
          <w:tcPr>
            <w:tcW w:w="3261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E02" w:rsidRPr="00340FD5" w:rsidRDefault="00F45E02" w:rsidP="00602486">
            <w:pPr>
              <w:pStyle w:val="tablehead"/>
              <w:rPr>
                <w:b/>
                <w:color w:val="auto"/>
              </w:rPr>
            </w:pPr>
            <w:r>
              <w:rPr>
                <w:b/>
                <w:color w:val="auto"/>
              </w:rPr>
              <w:t>name, middle name, surname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E02" w:rsidRPr="00340FD5" w:rsidRDefault="00F45E02" w:rsidP="00602486">
            <w:pPr>
              <w:pStyle w:val="tablehead"/>
              <w:rPr>
                <w:b/>
                <w:color w:val="auto"/>
              </w:rPr>
            </w:pPr>
            <w:r>
              <w:rPr>
                <w:b/>
                <w:color w:val="auto"/>
              </w:rPr>
              <w:t>position</w:t>
            </w:r>
          </w:p>
        </w:tc>
        <w:tc>
          <w:tcPr>
            <w:tcW w:w="5528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340FD5" w:rsidRDefault="00F45E02" w:rsidP="006F3FC4">
            <w:pPr>
              <w:pStyle w:val="tablehead"/>
            </w:pPr>
            <w:r>
              <w:rPr>
                <w:b/>
              </w:rPr>
              <w:t>Regulation</w:t>
            </w:r>
            <w:r w:rsidR="006F3FC4">
              <w:rPr>
                <w:b/>
              </w:rPr>
              <w:t>s on</w:t>
            </w:r>
            <w:r>
              <w:rPr>
                <w:b/>
              </w:rPr>
              <w:t xml:space="preserve"> Health and Safety at Work in Electrical Installations</w:t>
            </w:r>
          </w:p>
        </w:tc>
        <w:tc>
          <w:tcPr>
            <w:tcW w:w="4961" w:type="dxa"/>
            <w:gridSpan w:val="4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340FD5" w:rsidRDefault="006F3FC4" w:rsidP="00B03256">
            <w:pPr>
              <w:pStyle w:val="tablehead"/>
            </w:pPr>
            <w:r>
              <w:rPr>
                <w:b/>
              </w:rPr>
              <w:t xml:space="preserve">Regulations on </w:t>
            </w:r>
            <w:r w:rsidR="00F45E02">
              <w:rPr>
                <w:b/>
              </w:rPr>
              <w:t>Safety at Work in Non-electrical Installations</w:t>
            </w:r>
          </w:p>
        </w:tc>
      </w:tr>
      <w:tr w:rsidR="00F45E02" w:rsidRPr="00174C50" w:rsidTr="00602486"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E02" w:rsidRPr="00340FD5" w:rsidRDefault="00F45E02" w:rsidP="00F45E02">
            <w:pPr>
              <w:pStyle w:val="Style1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textAlignment w:val="baseline"/>
              <w:rPr>
                <w:b/>
                <w:i/>
                <w:lang w:val="bg-BG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E02" w:rsidRPr="00340FD5" w:rsidRDefault="00F45E02" w:rsidP="00602486">
            <w:pPr>
              <w:pStyle w:val="Style1"/>
              <w:spacing w:line="240" w:lineRule="auto"/>
              <w:ind w:firstLine="0"/>
              <w:rPr>
                <w:b/>
                <w:i/>
                <w:lang w:val="bg-BG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E02" w:rsidRPr="00340FD5" w:rsidRDefault="00F45E02" w:rsidP="00602486">
            <w:pPr>
              <w:pStyle w:val="Style1"/>
              <w:spacing w:line="240" w:lineRule="auto"/>
              <w:ind w:firstLine="0"/>
              <w:rPr>
                <w:b/>
                <w:i/>
                <w:lang w:val="bg-BG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C068E3" w:rsidRDefault="00A036CF" w:rsidP="00602486">
            <w:pPr>
              <w:pStyle w:val="Style1"/>
              <w:spacing w:line="240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</w:t>
            </w:r>
            <w:r w:rsidR="00F45E02">
              <w:rPr>
                <w:b/>
                <w:sz w:val="18"/>
                <w:szCs w:val="18"/>
              </w:rPr>
              <w:t>ualification group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Default="00A036CF" w:rsidP="00602486">
            <w:pPr>
              <w:pStyle w:val="Style1"/>
              <w:spacing w:line="240" w:lineRule="auto"/>
              <w:ind w:left="-57" w:right="-57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</w:t>
            </w:r>
            <w:r w:rsidR="00F45E02">
              <w:rPr>
                <w:b/>
                <w:sz w:val="18"/>
                <w:szCs w:val="18"/>
              </w:rPr>
              <w:t xml:space="preserve">esponsible manager </w:t>
            </w:r>
          </w:p>
          <w:p w:rsidR="00F45E02" w:rsidRPr="00C068E3" w:rsidRDefault="00F45E02" w:rsidP="00602486">
            <w:pPr>
              <w:pStyle w:val="Style1"/>
              <w:spacing w:line="240" w:lineRule="auto"/>
              <w:ind w:left="-57" w:right="-57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(up to 1000 V - 4th qualification group as a minimum; above 1000 V - 5th qualification group as a rule)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C068E3" w:rsidRDefault="00A036CF" w:rsidP="00602486">
            <w:pPr>
              <w:pStyle w:val="Style1"/>
              <w:spacing w:line="240" w:lineRule="auto"/>
              <w:ind w:left="-57" w:right="-57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performer</w:t>
            </w:r>
          </w:p>
          <w:p w:rsidR="00F45E02" w:rsidRPr="00C068E3" w:rsidRDefault="00F45E02" w:rsidP="00602486">
            <w:pPr>
              <w:pStyle w:val="Style1"/>
              <w:spacing w:line="240" w:lineRule="auto"/>
              <w:ind w:left="-57" w:right="-57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(up to 1000 V - 3rd qualification group as a minimum; above 1000 V - 4th qualification group as a minimum)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C068E3" w:rsidRDefault="00F45E02" w:rsidP="00602486">
            <w:pPr>
              <w:pStyle w:val="Style1"/>
              <w:spacing w:line="240" w:lineRule="auto"/>
              <w:ind w:left="-57" w:right="-57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member of the work team</w:t>
            </w:r>
          </w:p>
          <w:p w:rsidR="00F45E02" w:rsidRPr="00C068E3" w:rsidRDefault="00F45E02" w:rsidP="00602486">
            <w:pPr>
              <w:pStyle w:val="Style1"/>
              <w:spacing w:line="240" w:lineRule="auto"/>
              <w:ind w:left="-57" w:right="-57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(2nd qualification group as a minimum)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C068E3" w:rsidRDefault="00F45E02" w:rsidP="00602486">
            <w:pPr>
              <w:pStyle w:val="Style1"/>
              <w:spacing w:line="240" w:lineRule="auto"/>
              <w:ind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qualification group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C068E3" w:rsidRDefault="00F45E02" w:rsidP="00602486">
            <w:pPr>
              <w:pStyle w:val="Style1"/>
              <w:spacing w:line="240" w:lineRule="auto"/>
              <w:ind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responsible manager</w:t>
            </w:r>
          </w:p>
          <w:p w:rsidR="00F45E02" w:rsidRPr="00C068E3" w:rsidRDefault="00F45E02" w:rsidP="00602486">
            <w:pPr>
              <w:pStyle w:val="Style1"/>
              <w:spacing w:line="240" w:lineRule="auto"/>
              <w:ind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(5th qualification group as a minimum)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C068E3" w:rsidRDefault="00A036CF" w:rsidP="00602486">
            <w:pPr>
              <w:pStyle w:val="Style1"/>
              <w:spacing w:line="240" w:lineRule="auto"/>
              <w:ind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performer</w:t>
            </w:r>
          </w:p>
          <w:p w:rsidR="00F45E02" w:rsidRPr="00C068E3" w:rsidRDefault="00F45E02" w:rsidP="00602486">
            <w:pPr>
              <w:pStyle w:val="Style1"/>
              <w:spacing w:line="240" w:lineRule="auto"/>
              <w:ind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(4th qualification group as a minimum)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C068E3" w:rsidRDefault="00F45E02" w:rsidP="00602486">
            <w:pPr>
              <w:pStyle w:val="Style1"/>
              <w:spacing w:line="240" w:lineRule="auto"/>
              <w:ind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member of the work team</w:t>
            </w:r>
          </w:p>
          <w:p w:rsidR="00F45E02" w:rsidRPr="00C068E3" w:rsidRDefault="00F45E02" w:rsidP="00602486">
            <w:pPr>
              <w:pStyle w:val="Style1"/>
              <w:spacing w:line="240" w:lineRule="auto"/>
              <w:ind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(2nd qualification group as a minimum)</w:t>
            </w:r>
          </w:p>
        </w:tc>
      </w:tr>
      <w:tr w:rsidR="00F45E02" w:rsidRPr="00340FD5" w:rsidTr="00602486">
        <w:tc>
          <w:tcPr>
            <w:tcW w:w="5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F45E02" w:rsidRPr="00340FD5" w:rsidRDefault="00F45E02" w:rsidP="00602486">
            <w:pPr>
              <w:pStyle w:val="Style1"/>
              <w:suppressAutoHyphens/>
              <w:autoSpaceDN w:val="0"/>
              <w:ind w:left="360" w:firstLine="0"/>
              <w:jc w:val="left"/>
              <w:textAlignment w:val="baseline"/>
              <w:rPr>
                <w:lang w:val="bg-BG"/>
              </w:rPr>
            </w:pPr>
          </w:p>
        </w:tc>
        <w:tc>
          <w:tcPr>
            <w:tcW w:w="3261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F45E02" w:rsidRPr="00340FD5" w:rsidRDefault="00F45E02" w:rsidP="00602486">
            <w:pPr>
              <w:pStyle w:val="Style1"/>
              <w:ind w:firstLine="0"/>
              <w:rPr>
                <w:lang w:val="bg-BG"/>
              </w:rPr>
            </w:pP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45E02" w:rsidRPr="00340FD5" w:rsidRDefault="00F45E02" w:rsidP="00602486">
            <w:pPr>
              <w:pStyle w:val="Style1"/>
              <w:jc w:val="center"/>
              <w:rPr>
                <w:lang w:val="bg-BG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F45E02" w:rsidRDefault="00F45E02" w:rsidP="00602486">
            <w:pPr>
              <w:pStyle w:val="Style1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to </w:t>
            </w:r>
          </w:p>
          <w:p w:rsidR="00F45E02" w:rsidRPr="00340FD5" w:rsidRDefault="00F45E02" w:rsidP="00602486">
            <w:pPr>
              <w:pStyle w:val="Style1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1000V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F45E02" w:rsidRPr="00340FD5" w:rsidRDefault="00F45E02" w:rsidP="00602486">
            <w:pPr>
              <w:pStyle w:val="Style1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above 1000V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340FD5" w:rsidRDefault="00F45E02" w:rsidP="00602486">
            <w:pPr>
              <w:pStyle w:val="Style1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up to 1000V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F45E02" w:rsidRPr="00340FD5" w:rsidRDefault="00F45E02" w:rsidP="00602486">
            <w:pPr>
              <w:pStyle w:val="Style1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above 1000V</w:t>
            </w: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141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127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</w:tr>
      <w:tr w:rsidR="00F45E02" w:rsidRPr="00340FD5" w:rsidTr="00602486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5E02" w:rsidRPr="00340FD5" w:rsidRDefault="00F45E02" w:rsidP="00F45E02">
            <w:pPr>
              <w:pStyle w:val="Style1"/>
              <w:numPr>
                <w:ilvl w:val="0"/>
                <w:numId w:val="2"/>
              </w:numPr>
              <w:suppressAutoHyphens/>
              <w:autoSpaceDN w:val="0"/>
              <w:jc w:val="left"/>
              <w:textAlignment w:val="baseline"/>
              <w:rPr>
                <w:lang w:val="bg-BG"/>
              </w:rPr>
            </w:pPr>
          </w:p>
        </w:tc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5E02" w:rsidRPr="00340FD5" w:rsidRDefault="00F45E02" w:rsidP="00602486">
            <w:pPr>
              <w:pStyle w:val="Style1"/>
              <w:ind w:firstLine="0"/>
              <w:rPr>
                <w:lang w:val="bg-BG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5E02" w:rsidRPr="00340FD5" w:rsidRDefault="00F45E02" w:rsidP="00602486">
            <w:pPr>
              <w:pStyle w:val="Style1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</w:tr>
      <w:tr w:rsidR="00F45E02" w:rsidRPr="00340FD5" w:rsidTr="00602486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5E02" w:rsidRPr="00340FD5" w:rsidRDefault="00F45E02" w:rsidP="00F45E02">
            <w:pPr>
              <w:pStyle w:val="Style1"/>
              <w:numPr>
                <w:ilvl w:val="0"/>
                <w:numId w:val="2"/>
              </w:numPr>
              <w:suppressAutoHyphens/>
              <w:autoSpaceDN w:val="0"/>
              <w:jc w:val="left"/>
              <w:textAlignment w:val="baseline"/>
              <w:rPr>
                <w:lang w:val="bg-BG"/>
              </w:rPr>
            </w:pPr>
          </w:p>
        </w:tc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5E02" w:rsidRPr="00340FD5" w:rsidRDefault="00F45E02" w:rsidP="00602486">
            <w:pPr>
              <w:pStyle w:val="Style1"/>
              <w:ind w:firstLine="0"/>
              <w:rPr>
                <w:lang w:val="bg-BG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5E02" w:rsidRPr="00340FD5" w:rsidRDefault="00F45E02" w:rsidP="00602486">
            <w:pPr>
              <w:pStyle w:val="Style1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</w:tr>
      <w:tr w:rsidR="00F45E02" w:rsidRPr="00340FD5" w:rsidTr="00602486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5E02" w:rsidRPr="00340FD5" w:rsidRDefault="00F45E02" w:rsidP="00F45E02">
            <w:pPr>
              <w:pStyle w:val="Style1"/>
              <w:numPr>
                <w:ilvl w:val="0"/>
                <w:numId w:val="2"/>
              </w:numPr>
              <w:suppressAutoHyphens/>
              <w:autoSpaceDN w:val="0"/>
              <w:jc w:val="left"/>
              <w:textAlignment w:val="baseline"/>
              <w:rPr>
                <w:lang w:val="bg-BG"/>
              </w:rPr>
            </w:pPr>
          </w:p>
        </w:tc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5E02" w:rsidRPr="00340FD5" w:rsidRDefault="00F45E02" w:rsidP="00602486">
            <w:pPr>
              <w:pStyle w:val="Style1"/>
              <w:ind w:firstLine="0"/>
              <w:rPr>
                <w:lang w:val="bg-BG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5E02" w:rsidRPr="00340FD5" w:rsidRDefault="00F45E02" w:rsidP="00602486">
            <w:pPr>
              <w:pStyle w:val="Style1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</w:tr>
    </w:tbl>
    <w:p w:rsidR="00F45E02" w:rsidRPr="00340FD5" w:rsidRDefault="00F45E02" w:rsidP="00F45E02">
      <w:pPr>
        <w:pStyle w:val="Style1"/>
        <w:spacing w:line="240" w:lineRule="auto"/>
        <w:ind w:firstLine="0"/>
        <w:rPr>
          <w:b/>
          <w:i/>
          <w:sz w:val="20"/>
          <w:lang w:val="bg-BG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15"/>
        <w:gridCol w:w="8061"/>
      </w:tblGrid>
      <w:tr w:rsidR="00F45E02" w:rsidRPr="00174C50" w:rsidTr="00AC2377">
        <w:tc>
          <w:tcPr>
            <w:tcW w:w="7815" w:type="dxa"/>
          </w:tcPr>
          <w:p w:rsidR="00F45E02" w:rsidRPr="00340FD5" w:rsidRDefault="00F45E02" w:rsidP="00602486">
            <w:pPr>
              <w:pStyle w:val="Style1"/>
              <w:spacing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Concurrence:</w:t>
            </w:r>
          </w:p>
        </w:tc>
        <w:tc>
          <w:tcPr>
            <w:tcW w:w="8061" w:type="dxa"/>
          </w:tcPr>
          <w:p w:rsidR="00F45E02" w:rsidRPr="00340FD5" w:rsidRDefault="00F45E02" w:rsidP="00602486">
            <w:pPr>
              <w:pStyle w:val="Style1"/>
              <w:spacing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Reviewed by </w:t>
            </w:r>
            <w:proofErr w:type="spellStart"/>
            <w:r>
              <w:rPr>
                <w:b/>
                <w:szCs w:val="24"/>
              </w:rPr>
              <w:t>Kozloduy</w:t>
            </w:r>
            <w:proofErr w:type="spellEnd"/>
            <w:r>
              <w:rPr>
                <w:b/>
                <w:szCs w:val="24"/>
              </w:rPr>
              <w:t xml:space="preserve"> NPP EAD:</w:t>
            </w:r>
          </w:p>
        </w:tc>
      </w:tr>
      <w:tr w:rsidR="00F45E02" w:rsidRPr="00340FD5" w:rsidTr="00AC2377">
        <w:tc>
          <w:tcPr>
            <w:tcW w:w="7815" w:type="dxa"/>
          </w:tcPr>
          <w:p w:rsidR="00F45E02" w:rsidRPr="00340FD5" w:rsidRDefault="00F45E02" w:rsidP="00602486">
            <w:pPr>
              <w:pStyle w:val="Style1"/>
              <w:spacing w:line="240" w:lineRule="auto"/>
              <w:ind w:firstLine="0"/>
            </w:pPr>
            <w:r>
              <w:t>Responsible person for IS from the EO</w:t>
            </w:r>
            <w:proofErr w:type="gramStart"/>
            <w:r>
              <w:t>:…………………….</w:t>
            </w:r>
            <w:proofErr w:type="gramEnd"/>
          </w:p>
          <w:p w:rsidR="00F45E02" w:rsidRPr="00340FD5" w:rsidRDefault="00F45E02" w:rsidP="00602486">
            <w:pPr>
              <w:pStyle w:val="Style1"/>
              <w:spacing w:line="240" w:lineRule="auto"/>
              <w:ind w:left="2160" w:firstLine="720"/>
            </w:pPr>
            <w:r>
              <w:t xml:space="preserve">   </w:t>
            </w:r>
            <w:r>
              <w:rPr>
                <w:sz w:val="20"/>
              </w:rPr>
              <w:t>(surname, signature)</w:t>
            </w:r>
            <w:r w:rsidR="005C10F5" w:rsidRPr="005C10F5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6" type="#_x0000_t202" style="position:absolute;left:0;text-align:left;margin-left:-43.65pt;margin-top:13.5pt;width:30pt;height:18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" stroked="f">
                  <v:textbox style="mso-next-textbox:#Text Box 21">
                    <w:txbxContent>
                      <w:p w:rsidR="00F45E02" w:rsidRDefault="00F45E02" w:rsidP="00F45E02"/>
                    </w:txbxContent>
                  </v:textbox>
                </v:shape>
              </w:pict>
            </w:r>
          </w:p>
        </w:tc>
        <w:tc>
          <w:tcPr>
            <w:tcW w:w="8061" w:type="dxa"/>
          </w:tcPr>
          <w:p w:rsidR="00F45E02" w:rsidRPr="00340FD5" w:rsidRDefault="00F45E02" w:rsidP="00602486">
            <w:pPr>
              <w:pStyle w:val="Style1"/>
              <w:spacing w:line="240" w:lineRule="auto"/>
              <w:ind w:firstLine="0"/>
              <w:rPr>
                <w:szCs w:val="24"/>
              </w:rPr>
            </w:pPr>
            <w:r>
              <w:t>Head of Industrial Safety Section, Safety Division:</w:t>
            </w:r>
          </w:p>
          <w:p w:rsidR="00F45E02" w:rsidRPr="00340FD5" w:rsidRDefault="00F45E02" w:rsidP="00602486">
            <w:pPr>
              <w:pStyle w:val="Style1"/>
              <w:spacing w:line="240" w:lineRule="auto"/>
              <w:ind w:firstLine="0"/>
              <w:jc w:val="right"/>
              <w:rPr>
                <w:b/>
                <w:i/>
              </w:rPr>
            </w:pPr>
            <w:r>
              <w:t xml:space="preserve">   </w:t>
            </w:r>
            <w:r>
              <w:rPr>
                <w:sz w:val="20"/>
              </w:rPr>
              <w:t>(surname, signature)</w:t>
            </w:r>
          </w:p>
        </w:tc>
      </w:tr>
    </w:tbl>
    <w:p w:rsidR="00F45E02" w:rsidRPr="00340FD5" w:rsidRDefault="00F45E02" w:rsidP="00F45E02">
      <w:pPr>
        <w:pStyle w:val="Style1"/>
        <w:spacing w:before="120" w:line="240" w:lineRule="auto"/>
        <w:ind w:firstLine="0"/>
        <w:rPr>
          <w:sz w:val="20"/>
        </w:rPr>
      </w:pPr>
      <w:r>
        <w:rPr>
          <w:b/>
          <w:i/>
          <w:sz w:val="20"/>
        </w:rPr>
        <w:t xml:space="preserve">NOTE: </w:t>
      </w:r>
      <w:r>
        <w:rPr>
          <w:sz w:val="20"/>
        </w:rPr>
        <w:t xml:space="preserve">The individuals shall be added to the list only once and arranged in an alphabetical order. </w:t>
      </w:r>
      <w:r w:rsidR="0093035B">
        <w:rPr>
          <w:sz w:val="20"/>
        </w:rPr>
        <w:t>The</w:t>
      </w:r>
      <w:r>
        <w:rPr>
          <w:sz w:val="20"/>
        </w:rPr>
        <w:t xml:space="preserve"> position, qualification group and role shall be written for everyone. If the individual will perform a respective role (</w:t>
      </w:r>
      <w:r>
        <w:rPr>
          <w:b/>
          <w:bCs/>
          <w:sz w:val="20"/>
        </w:rPr>
        <w:t xml:space="preserve">responsible manager, </w:t>
      </w:r>
      <w:r w:rsidR="00A036CF">
        <w:rPr>
          <w:b/>
          <w:bCs/>
          <w:sz w:val="20"/>
        </w:rPr>
        <w:t>performer</w:t>
      </w:r>
      <w:r>
        <w:rPr>
          <w:b/>
          <w:bCs/>
          <w:sz w:val="20"/>
        </w:rPr>
        <w:t xml:space="preserve"> and </w:t>
      </w:r>
      <w:r w:rsidR="00A036CF">
        <w:rPr>
          <w:b/>
          <w:bCs/>
          <w:sz w:val="20"/>
        </w:rPr>
        <w:t xml:space="preserve">team </w:t>
      </w:r>
      <w:r>
        <w:rPr>
          <w:b/>
          <w:bCs/>
          <w:sz w:val="20"/>
        </w:rPr>
        <w:t>member</w:t>
      </w:r>
      <w:r>
        <w:rPr>
          <w:sz w:val="20"/>
        </w:rPr>
        <w:t>), add YES in the specified column. If the individual will not perform a respective role, add ‘-’ in the specified column. When newly assigned individuals shall work under the respective contract or there is a change in the qualification group, position, etc., an additional list including only the required changes shall be prepared.</w:t>
      </w:r>
    </w:p>
    <w:p w:rsidR="0034283C" w:rsidRDefault="00F45E02" w:rsidP="00F45E02">
      <w:pPr>
        <w:rPr>
          <w:lang w:val="bg-BG"/>
        </w:rPr>
      </w:pPr>
      <w:r>
        <w:rPr>
          <w:sz w:val="20"/>
        </w:rPr>
        <w:t xml:space="preserve">The List reviewed, agreed and approved by the Head of the IS Section, Safety Division, </w:t>
      </w:r>
      <w:proofErr w:type="spellStart"/>
      <w:r>
        <w:rPr>
          <w:sz w:val="20"/>
        </w:rPr>
        <w:t>Kozloduy</w:t>
      </w:r>
      <w:proofErr w:type="spellEnd"/>
      <w:r>
        <w:rPr>
          <w:sz w:val="20"/>
        </w:rPr>
        <w:t xml:space="preserve"> NPP EAD shall be submitted in electronic form (scanned and original file format) to the following e</w:t>
      </w:r>
      <w:r>
        <w:rPr>
          <w:sz w:val="20"/>
        </w:rPr>
        <w:noBreakHyphen/>
        <w:t xml:space="preserve">mail: </w:t>
      </w:r>
      <w:hyperlink r:id="rId5" w:history="1">
        <w:r>
          <w:rPr>
            <w:rStyle w:val="Hyperlink"/>
            <w:b/>
            <w:bCs/>
            <w:i/>
            <w:iCs/>
            <w:sz w:val="20"/>
          </w:rPr>
          <w:t>isoed@npp.bg</w:t>
        </w:r>
      </w:hyperlink>
    </w:p>
    <w:p w:rsidR="00A1191F" w:rsidRDefault="00A1191F" w:rsidP="00F45E02">
      <w:pPr>
        <w:rPr>
          <w:lang w:val="bg-BG"/>
        </w:rPr>
      </w:pPr>
    </w:p>
    <w:sectPr w:rsidR="00A1191F" w:rsidSect="00FB1134">
      <w:pgSz w:w="16838" w:h="11906" w:orient="landscape"/>
      <w:pgMar w:top="1418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5B2"/>
    <w:multiLevelType w:val="multilevel"/>
    <w:tmpl w:val="D02497F2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B5B35"/>
    <w:multiLevelType w:val="multilevel"/>
    <w:tmpl w:val="A6FCA0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45E02"/>
    <w:rsid w:val="0008127E"/>
    <w:rsid w:val="00110D90"/>
    <w:rsid w:val="00335D4D"/>
    <w:rsid w:val="0034283C"/>
    <w:rsid w:val="003820F4"/>
    <w:rsid w:val="00531C3B"/>
    <w:rsid w:val="005428E8"/>
    <w:rsid w:val="005C10F5"/>
    <w:rsid w:val="005F7D37"/>
    <w:rsid w:val="00612A05"/>
    <w:rsid w:val="00620818"/>
    <w:rsid w:val="006F3FC4"/>
    <w:rsid w:val="007D018F"/>
    <w:rsid w:val="007D50EF"/>
    <w:rsid w:val="00821910"/>
    <w:rsid w:val="0093035B"/>
    <w:rsid w:val="00943706"/>
    <w:rsid w:val="00A036CF"/>
    <w:rsid w:val="00A1191F"/>
    <w:rsid w:val="00AC2377"/>
    <w:rsid w:val="00B03256"/>
    <w:rsid w:val="00C20E4F"/>
    <w:rsid w:val="00C21777"/>
    <w:rsid w:val="00C32D4F"/>
    <w:rsid w:val="00CA5A76"/>
    <w:rsid w:val="00D05325"/>
    <w:rsid w:val="00F45E02"/>
    <w:rsid w:val="00FB1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E02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3706"/>
    <w:pPr>
      <w:keepNext/>
      <w:keepLines/>
      <w:spacing w:after="240" w:line="240" w:lineRule="atLeast"/>
      <w:jc w:val="center"/>
      <w:outlineLvl w:val="0"/>
    </w:pPr>
    <w:rPr>
      <w:smallCaps/>
      <w:spacing w:val="14"/>
      <w:kern w:val="20"/>
      <w:sz w:val="23"/>
    </w:rPr>
  </w:style>
  <w:style w:type="paragraph" w:styleId="Heading2">
    <w:name w:val="heading 2"/>
    <w:basedOn w:val="Normal"/>
    <w:next w:val="Normal"/>
    <w:link w:val="Heading2Char"/>
    <w:qFormat/>
    <w:rsid w:val="00943706"/>
    <w:pPr>
      <w:keepNext/>
      <w:keepLines/>
      <w:spacing w:after="240" w:line="240" w:lineRule="atLeast"/>
      <w:outlineLvl w:val="1"/>
    </w:pPr>
    <w:rPr>
      <w:smallCaps/>
      <w:spacing w:val="10"/>
      <w:kern w:val="20"/>
    </w:rPr>
  </w:style>
  <w:style w:type="paragraph" w:styleId="Heading3">
    <w:name w:val="heading 3"/>
    <w:aliases w:val="Heading 3-1"/>
    <w:basedOn w:val="Normal"/>
    <w:next w:val="Normal"/>
    <w:link w:val="Heading3Char"/>
    <w:qFormat/>
    <w:rsid w:val="00943706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Normal"/>
    <w:link w:val="Heading4Char"/>
    <w:qFormat/>
    <w:rsid w:val="00943706"/>
    <w:pPr>
      <w:keepNext/>
      <w:keepLines/>
      <w:spacing w:line="240" w:lineRule="atLeast"/>
      <w:outlineLvl w:val="3"/>
    </w:pPr>
    <w:rPr>
      <w:smallCaps/>
      <w:kern w:val="20"/>
      <w:sz w:val="23"/>
    </w:rPr>
  </w:style>
  <w:style w:type="paragraph" w:styleId="Heading5">
    <w:name w:val="heading 5"/>
    <w:basedOn w:val="Normal"/>
    <w:next w:val="Normal"/>
    <w:link w:val="Heading5Char"/>
    <w:qFormat/>
    <w:rsid w:val="00943706"/>
    <w:pPr>
      <w:keepNext/>
      <w:keepLines/>
      <w:spacing w:line="240" w:lineRule="atLeast"/>
      <w:outlineLvl w:val="4"/>
    </w:pPr>
    <w:rPr>
      <w:kern w:val="20"/>
    </w:rPr>
  </w:style>
  <w:style w:type="paragraph" w:styleId="Heading6">
    <w:name w:val="heading 6"/>
    <w:basedOn w:val="Normal"/>
    <w:next w:val="Normal"/>
    <w:link w:val="Heading6Char"/>
    <w:qFormat/>
    <w:rsid w:val="00943706"/>
    <w:pPr>
      <w:keepNext/>
      <w:keepLines/>
      <w:spacing w:line="240" w:lineRule="atLeast"/>
      <w:outlineLvl w:val="5"/>
    </w:pPr>
    <w:rPr>
      <w:i/>
      <w:kern w:val="20"/>
    </w:rPr>
  </w:style>
  <w:style w:type="paragraph" w:styleId="Heading7">
    <w:name w:val="heading 7"/>
    <w:basedOn w:val="Normal"/>
    <w:next w:val="Normal"/>
    <w:link w:val="Heading7Char"/>
    <w:qFormat/>
    <w:rsid w:val="00943706"/>
    <w:pPr>
      <w:keepNext/>
      <w:keepLines/>
      <w:spacing w:line="240" w:lineRule="atLeast"/>
      <w:outlineLvl w:val="6"/>
    </w:pPr>
    <w:rPr>
      <w:smallCaps/>
      <w:kern w:val="20"/>
      <w:sz w:val="23"/>
    </w:rPr>
  </w:style>
  <w:style w:type="paragraph" w:styleId="Heading8">
    <w:name w:val="heading 8"/>
    <w:basedOn w:val="Normal"/>
    <w:next w:val="Normal"/>
    <w:link w:val="Heading8Char"/>
    <w:qFormat/>
    <w:rsid w:val="00943706"/>
    <w:pPr>
      <w:keepNext/>
      <w:keepLines/>
      <w:spacing w:line="240" w:lineRule="atLeast"/>
      <w:outlineLvl w:val="7"/>
    </w:pPr>
    <w:rPr>
      <w:i/>
      <w:kern w:val="20"/>
    </w:rPr>
  </w:style>
  <w:style w:type="paragraph" w:styleId="Heading9">
    <w:name w:val="heading 9"/>
    <w:basedOn w:val="Normal"/>
    <w:next w:val="Normal"/>
    <w:link w:val="Heading9Char"/>
    <w:qFormat/>
    <w:rsid w:val="00943706"/>
    <w:pPr>
      <w:keepNext/>
      <w:keepLines/>
      <w:spacing w:line="240" w:lineRule="atLeast"/>
      <w:outlineLvl w:val="8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3706"/>
    <w:rPr>
      <w:smallCaps/>
      <w:spacing w:val="14"/>
      <w:kern w:val="20"/>
      <w:sz w:val="23"/>
      <w:lang w:val="en-GB"/>
    </w:rPr>
  </w:style>
  <w:style w:type="character" w:customStyle="1" w:styleId="Heading2Char">
    <w:name w:val="Heading 2 Char"/>
    <w:basedOn w:val="DefaultParagraphFont"/>
    <w:link w:val="Heading2"/>
    <w:rsid w:val="00943706"/>
    <w:rPr>
      <w:smallCaps/>
      <w:spacing w:val="10"/>
      <w:kern w:val="20"/>
      <w:sz w:val="24"/>
      <w:lang w:val="en-GB"/>
    </w:rPr>
  </w:style>
  <w:style w:type="character" w:customStyle="1" w:styleId="Heading3Char">
    <w:name w:val="Heading 3 Char"/>
    <w:aliases w:val="Heading 3-1 Char"/>
    <w:basedOn w:val="DefaultParagraphFont"/>
    <w:link w:val="Heading3"/>
    <w:rsid w:val="00943706"/>
    <w:rPr>
      <w:i/>
      <w:kern w:val="20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rsid w:val="00943706"/>
    <w:rPr>
      <w:smallCaps/>
      <w:kern w:val="20"/>
      <w:sz w:val="23"/>
      <w:lang w:val="en-GB"/>
    </w:rPr>
  </w:style>
  <w:style w:type="character" w:customStyle="1" w:styleId="Heading5Char">
    <w:name w:val="Heading 5 Char"/>
    <w:basedOn w:val="DefaultParagraphFont"/>
    <w:link w:val="Heading5"/>
    <w:rsid w:val="00943706"/>
    <w:rPr>
      <w:kern w:val="20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rsid w:val="00943706"/>
    <w:rPr>
      <w:i/>
      <w:kern w:val="20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rsid w:val="00943706"/>
    <w:rPr>
      <w:smallCaps/>
      <w:kern w:val="20"/>
      <w:sz w:val="23"/>
      <w:lang w:val="en-GB"/>
    </w:rPr>
  </w:style>
  <w:style w:type="character" w:customStyle="1" w:styleId="Heading8Char">
    <w:name w:val="Heading 8 Char"/>
    <w:basedOn w:val="DefaultParagraphFont"/>
    <w:link w:val="Heading8"/>
    <w:rsid w:val="00943706"/>
    <w:rPr>
      <w:i/>
      <w:kern w:val="20"/>
      <w:sz w:val="24"/>
      <w:lang w:val="en-GB"/>
    </w:rPr>
  </w:style>
  <w:style w:type="character" w:customStyle="1" w:styleId="Heading9Char">
    <w:name w:val="Heading 9 Char"/>
    <w:basedOn w:val="DefaultParagraphFont"/>
    <w:link w:val="Heading9"/>
    <w:rsid w:val="00943706"/>
    <w:rPr>
      <w:kern w:val="20"/>
      <w:sz w:val="24"/>
      <w:lang w:val="en-GB"/>
    </w:rPr>
  </w:style>
  <w:style w:type="paragraph" w:styleId="Caption">
    <w:name w:val="caption"/>
    <w:basedOn w:val="Normal"/>
    <w:next w:val="Normal"/>
    <w:qFormat/>
    <w:rsid w:val="00943706"/>
    <w:pPr>
      <w:widowControl w:val="0"/>
      <w:spacing w:before="240" w:line="360" w:lineRule="auto"/>
      <w:ind w:firstLine="567"/>
      <w:jc w:val="center"/>
    </w:pPr>
    <w:rPr>
      <w:b/>
      <w:noProof/>
      <w:sz w:val="22"/>
    </w:rPr>
  </w:style>
  <w:style w:type="paragraph" w:customStyle="1" w:styleId="Style1">
    <w:name w:val="Style1"/>
    <w:basedOn w:val="Normal"/>
    <w:link w:val="Style1Char1"/>
    <w:rsid w:val="00F45E02"/>
    <w:pPr>
      <w:spacing w:line="360" w:lineRule="auto"/>
      <w:ind w:firstLine="851"/>
      <w:jc w:val="both"/>
    </w:pPr>
  </w:style>
  <w:style w:type="character" w:customStyle="1" w:styleId="Style1Char1">
    <w:name w:val="Style1 Char1"/>
    <w:link w:val="Style1"/>
    <w:rsid w:val="00F45E02"/>
    <w:rPr>
      <w:sz w:val="24"/>
      <w:lang w:val="en-GB"/>
    </w:rPr>
  </w:style>
  <w:style w:type="paragraph" w:customStyle="1" w:styleId="tablehead">
    <w:name w:val="table head"/>
    <w:basedOn w:val="Normal"/>
    <w:rsid w:val="00F45E02"/>
    <w:pPr>
      <w:jc w:val="center"/>
    </w:pPr>
    <w:rPr>
      <w:color w:val="000000"/>
      <w:lang w:eastAsia="en-US"/>
    </w:rPr>
  </w:style>
  <w:style w:type="character" w:styleId="Hyperlink">
    <w:name w:val="Hyperlink"/>
    <w:basedOn w:val="DefaultParagraphFont"/>
    <w:uiPriority w:val="99"/>
    <w:rsid w:val="00F45E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oed@npp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384</Words>
  <Characters>2194</Characters>
  <Application>Microsoft Office Word</Application>
  <DocSecurity>0</DocSecurity>
  <Lines>18</Lines>
  <Paragraphs>5</Paragraphs>
  <ScaleCrop>false</ScaleCrop>
  <Company>Kozloduy NPP Plc.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nvkokolicheva</dc:creator>
  <cp:lastModifiedBy>snboceva</cp:lastModifiedBy>
  <cp:revision>11</cp:revision>
  <dcterms:created xsi:type="dcterms:W3CDTF">2021-12-22T06:42:00Z</dcterms:created>
  <dcterms:modified xsi:type="dcterms:W3CDTF">2022-01-10T07:15:00Z</dcterms:modified>
</cp:coreProperties>
</file>