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4A" w:rsidRDefault="00BF064A" w:rsidP="004A098F">
      <w:pPr>
        <w:jc w:val="both"/>
        <w:rPr>
          <w:b/>
          <w:color w:val="FF0000"/>
          <w:sz w:val="40"/>
          <w:vertAlign w:val="subscript"/>
        </w:rPr>
      </w:pPr>
    </w:p>
    <w:p w:rsidR="00413D4C" w:rsidRDefault="00413D4C" w:rsidP="004A098F">
      <w:pPr>
        <w:jc w:val="both"/>
        <w:rPr>
          <w:b/>
          <w:color w:val="FF0000"/>
          <w:sz w:val="40"/>
          <w:vertAlign w:val="subscript"/>
        </w:rPr>
      </w:pPr>
    </w:p>
    <w:p w:rsidR="00413D4C" w:rsidRPr="003211D4" w:rsidRDefault="00413D4C" w:rsidP="00413D4C">
      <w:pPr>
        <w:jc w:val="center"/>
        <w:rPr>
          <w:b/>
          <w:sz w:val="40"/>
          <w:vertAlign w:val="subscript"/>
        </w:rPr>
      </w:pPr>
      <w:r>
        <w:rPr>
          <w:b/>
          <w:sz w:val="40"/>
          <w:vertAlign w:val="subscript"/>
        </w:rPr>
        <w:t>CALL FOR MARKET CONSULTATION No. 46562</w:t>
      </w:r>
    </w:p>
    <w:p w:rsidR="00413D4C" w:rsidRPr="0087403A" w:rsidRDefault="00413D4C" w:rsidP="004A098F">
      <w:pPr>
        <w:jc w:val="both"/>
        <w:rPr>
          <w:b/>
          <w:color w:val="FF0000"/>
          <w:lang w:val="en-US"/>
        </w:rPr>
      </w:pPr>
    </w:p>
    <w:p w:rsidR="00616F26" w:rsidRPr="00BF064A" w:rsidRDefault="00534DF8" w:rsidP="00185874">
      <w:pPr>
        <w:jc w:val="both"/>
      </w:pPr>
      <w:r>
        <w:tab/>
      </w:r>
      <w:proofErr w:type="spellStart"/>
      <w:r>
        <w:t>Kozloduy</w:t>
      </w:r>
      <w:proofErr w:type="spellEnd"/>
      <w:r>
        <w:t xml:space="preserve"> NPP EAD informs all interested parties that in connection with the preparation for the award of a public procurement and determination of the estimated value pursuant to Article 44 of the PPA is collecting indicative tenders for "Supply of gas blowers for the special gas purification system of </w:t>
      </w:r>
      <w:proofErr w:type="spellStart"/>
      <w:r>
        <w:t>Kozloduy</w:t>
      </w:r>
      <w:proofErr w:type="spellEnd"/>
      <w:r>
        <w:t xml:space="preserve"> NPP" </w:t>
      </w:r>
    </w:p>
    <w:p w:rsidR="00DD102D" w:rsidRPr="00BF064A" w:rsidRDefault="00DD102D" w:rsidP="00185874">
      <w:pPr>
        <w:ind w:firstLine="709"/>
        <w:jc w:val="both"/>
        <w:rPr>
          <w:i/>
        </w:rPr>
      </w:pPr>
    </w:p>
    <w:p w:rsidR="00185874" w:rsidRPr="00BF064A" w:rsidRDefault="00B622BD" w:rsidP="00185874">
      <w:pPr>
        <w:ind w:firstLine="709"/>
        <w:jc w:val="both"/>
      </w:pPr>
      <w:r>
        <w:t>The proposal shall include:</w:t>
      </w:r>
    </w:p>
    <w:p w:rsidR="00185874" w:rsidRPr="00BF064A" w:rsidRDefault="009D7C98" w:rsidP="00185874">
      <w:pPr>
        <w:ind w:firstLine="709"/>
        <w:jc w:val="both"/>
      </w:pPr>
      <w:r>
        <w:t xml:space="preserve">- </w:t>
      </w:r>
      <w:proofErr w:type="gramStart"/>
      <w:r>
        <w:t>detailed</w:t>
      </w:r>
      <w:proofErr w:type="gramEnd"/>
      <w:r>
        <w:t xml:space="preserve"> description of the proposed equipment, as specified in the technical </w:t>
      </w:r>
      <w:r w:rsidR="00D706DA">
        <w:t>requirements</w:t>
      </w:r>
      <w:r>
        <w:t xml:space="preserve"> below;</w:t>
      </w:r>
    </w:p>
    <w:p w:rsidR="00921705" w:rsidRPr="00BF064A" w:rsidRDefault="00185874" w:rsidP="00185874">
      <w:pPr>
        <w:ind w:firstLine="709"/>
        <w:jc w:val="both"/>
      </w:pPr>
      <w:r>
        <w:t xml:space="preserve">- </w:t>
      </w:r>
      <w:proofErr w:type="gramStart"/>
      <w:r>
        <w:t>unit</w:t>
      </w:r>
      <w:proofErr w:type="gramEnd"/>
      <w:r>
        <w:t xml:space="preserve"> price and total value, VAT excluded;</w:t>
      </w:r>
    </w:p>
    <w:p w:rsidR="00185874" w:rsidRPr="00BF064A" w:rsidRDefault="00921705" w:rsidP="00185874">
      <w:pPr>
        <w:ind w:firstLine="709"/>
        <w:jc w:val="both"/>
      </w:pPr>
      <w:r>
        <w:t xml:space="preserve">- </w:t>
      </w:r>
      <w:proofErr w:type="gramStart"/>
      <w:r>
        <w:t>information</w:t>
      </w:r>
      <w:proofErr w:type="gramEnd"/>
      <w:r>
        <w:t xml:space="preserve"> about time and terms of delivery, warranty period;</w:t>
      </w:r>
    </w:p>
    <w:p w:rsidR="006A7E81" w:rsidRPr="00BF064A" w:rsidRDefault="006A7E81" w:rsidP="00BF064A">
      <w:pPr>
        <w:ind w:firstLine="708"/>
        <w:jc w:val="both"/>
      </w:pPr>
      <w:r>
        <w:t>- accompanying documentation upon delivery;</w:t>
      </w:r>
    </w:p>
    <w:p w:rsidR="00185874" w:rsidRDefault="0059291C" w:rsidP="00185874">
      <w:pPr>
        <w:ind w:firstLine="709"/>
        <w:jc w:val="both"/>
      </w:pPr>
      <w:r>
        <w:t xml:space="preserve">- </w:t>
      </w:r>
      <w:proofErr w:type="gramStart"/>
      <w:r>
        <w:t>exact</w:t>
      </w:r>
      <w:proofErr w:type="gramEnd"/>
      <w:r>
        <w:t xml:space="preserve"> address and contact person, telephone number, fax number, e-mail, web site.</w:t>
      </w:r>
    </w:p>
    <w:p w:rsidR="005B6578" w:rsidRPr="00BF064A" w:rsidRDefault="005B6578" w:rsidP="00D24BBC"/>
    <w:p w:rsidR="00ED6F0D" w:rsidRPr="003211D4" w:rsidRDefault="00BF064A" w:rsidP="00ED6F0D">
      <w:pPr>
        <w:ind w:firstLine="709"/>
        <w:jc w:val="both"/>
      </w:pPr>
      <w:r>
        <w:t xml:space="preserve">Inquiries regarding the market consultations may be made by 26 March 2020 at the following e-mail address: </w:t>
      </w:r>
      <w:hyperlink r:id="rId6" w:history="1">
        <w:r>
          <w:t>commercial@npp.bg</w:t>
        </w:r>
      </w:hyperlink>
      <w:r>
        <w:t>, as the clarifications will be published in the Buyer profile.</w:t>
      </w:r>
    </w:p>
    <w:p w:rsidR="00887125" w:rsidRPr="003211D4" w:rsidRDefault="00887125" w:rsidP="00FE2312">
      <w:pPr>
        <w:ind w:firstLine="720"/>
        <w:jc w:val="both"/>
      </w:pPr>
    </w:p>
    <w:p w:rsidR="006F1F34" w:rsidRPr="009D7C98" w:rsidRDefault="005823DE" w:rsidP="00FE2312">
      <w:pPr>
        <w:ind w:firstLine="720"/>
        <w:jc w:val="both"/>
        <w:rPr>
          <w:u w:val="single"/>
        </w:rPr>
      </w:pPr>
      <w:r>
        <w:t xml:space="preserve">Deadline for the receipt of the indicative proposals: 05 April 2021 at the following e-mail address: </w:t>
      </w:r>
      <w:hyperlink r:id="rId7" w:history="1">
        <w:r>
          <w:rPr>
            <w:rStyle w:val="Hyperlink"/>
            <w:color w:val="auto"/>
          </w:rPr>
          <w:t>commercial@npp.bg</w:t>
        </w:r>
      </w:hyperlink>
    </w:p>
    <w:p w:rsidR="000D2D01" w:rsidRDefault="000D2D01" w:rsidP="005823DE">
      <w:pPr>
        <w:ind w:firstLine="720"/>
        <w:jc w:val="both"/>
      </w:pPr>
    </w:p>
    <w:p w:rsidR="00434A9E" w:rsidRPr="00BF064A" w:rsidRDefault="000D2D01" w:rsidP="00434A9E">
      <w:pPr>
        <w:ind w:firstLine="709"/>
        <w:jc w:val="both"/>
      </w:pPr>
      <w:r>
        <w:t>The indicative proposals and any other information exchanged during the market consultations held shall be published in the Buyer profile.</w:t>
      </w:r>
    </w:p>
    <w:p w:rsidR="006F1F34" w:rsidRDefault="006F1F34" w:rsidP="00FE2312">
      <w:pPr>
        <w:ind w:firstLine="720"/>
        <w:jc w:val="both"/>
      </w:pPr>
    </w:p>
    <w:p w:rsidR="00434A9E" w:rsidRDefault="00887125" w:rsidP="00434A9E">
      <w:pPr>
        <w:ind w:firstLine="709"/>
        <w:jc w:val="both"/>
      </w:pPr>
      <w:r>
        <w:t xml:space="preserve">By submitting an indicative proposal, each participant in the market consultations agrees that the proposal and any other information provided as a result of the market consultations shall be </w:t>
      </w:r>
      <w:proofErr w:type="gramStart"/>
      <w:r>
        <w:t>made</w:t>
      </w:r>
      <w:proofErr w:type="gramEnd"/>
      <w:r>
        <w:t xml:space="preserve"> available to the public in the Buyer profile.</w:t>
      </w:r>
    </w:p>
    <w:p w:rsidR="00BF064A" w:rsidRPr="00BF064A" w:rsidRDefault="00BF064A" w:rsidP="00434A9E">
      <w:pPr>
        <w:ind w:firstLine="709"/>
        <w:jc w:val="both"/>
      </w:pPr>
    </w:p>
    <w:p w:rsidR="00887125" w:rsidRDefault="00887125" w:rsidP="00FE2312">
      <w:pPr>
        <w:ind w:firstLine="720"/>
        <w:jc w:val="both"/>
      </w:pPr>
    </w:p>
    <w:p w:rsidR="00807B4F" w:rsidRDefault="00807B4F" w:rsidP="00FE2312">
      <w:pPr>
        <w:ind w:firstLine="720"/>
        <w:jc w:val="both"/>
      </w:pPr>
      <w:r>
        <w:t xml:space="preserve">The Contracting Authority retains the rights to use indicative proposals received in the course of market consultations for awarding public procurements up to the value thresholds of Art. </w:t>
      </w:r>
      <w:proofErr w:type="gramStart"/>
      <w:r>
        <w:t xml:space="preserve">20, </w:t>
      </w:r>
      <w:proofErr w:type="spellStart"/>
      <w:r>
        <w:t>para</w:t>
      </w:r>
      <w:proofErr w:type="spellEnd"/>
      <w:r>
        <w:t>.</w:t>
      </w:r>
      <w:proofErr w:type="gramEnd"/>
      <w:r>
        <w:t xml:space="preserve"> </w:t>
      </w:r>
      <w:proofErr w:type="gramStart"/>
      <w:r>
        <w:t>4 of the PPA.</w:t>
      </w:r>
      <w:proofErr w:type="gramEnd"/>
    </w:p>
    <w:p w:rsidR="00887125" w:rsidRDefault="00807B4F" w:rsidP="00FE2312">
      <w:pPr>
        <w:ind w:firstLine="720"/>
        <w:jc w:val="both"/>
      </w:pPr>
      <w:r>
        <w:t xml:space="preserve"> </w:t>
      </w:r>
    </w:p>
    <w:p w:rsidR="00744E11" w:rsidRDefault="00921705" w:rsidP="00FE2312">
      <w:pPr>
        <w:ind w:firstLine="720"/>
        <w:jc w:val="both"/>
      </w:pPr>
      <w:r>
        <w:t xml:space="preserve">Further information can be obtained from </w:t>
      </w:r>
      <w:proofErr w:type="spellStart"/>
      <w:r>
        <w:t>Nely</w:t>
      </w:r>
      <w:proofErr w:type="spellEnd"/>
      <w:r>
        <w:t xml:space="preserve"> </w:t>
      </w:r>
      <w:proofErr w:type="spellStart"/>
      <w:r>
        <w:t>Marinova</w:t>
      </w:r>
      <w:proofErr w:type="spellEnd"/>
      <w:r>
        <w:t xml:space="preserve"> </w:t>
      </w:r>
      <w:r w:rsidR="0087403A">
        <w:t>–</w:t>
      </w:r>
      <w:r>
        <w:t xml:space="preserve"> Marketing</w:t>
      </w:r>
      <w:r w:rsidR="0087403A">
        <w:t xml:space="preserve"> </w:t>
      </w:r>
      <w:r>
        <w:t xml:space="preserve">Expert, tel. +359 973 7 3480, e-mail: </w:t>
      </w:r>
      <w:hyperlink r:id="rId8" w:history="1">
        <w:r>
          <w:rPr>
            <w:rStyle w:val="Hyperlink"/>
          </w:rPr>
          <w:t>nrmarinova@npp.bg</w:t>
        </w:r>
      </w:hyperlink>
    </w:p>
    <w:p w:rsidR="00285B0D" w:rsidRPr="00285B0D" w:rsidRDefault="00285B0D" w:rsidP="00FE2312">
      <w:pPr>
        <w:ind w:firstLine="720"/>
        <w:jc w:val="both"/>
        <w:rPr>
          <w:lang w:val="en-US"/>
        </w:rPr>
      </w:pPr>
    </w:p>
    <w:p w:rsidR="00B622BD" w:rsidRDefault="00807B4F" w:rsidP="00807B4F">
      <w:pPr>
        <w:jc w:val="both"/>
      </w:pPr>
      <w:r>
        <w:t>Encl.:</w:t>
      </w:r>
    </w:p>
    <w:p w:rsidR="00807B4F" w:rsidRDefault="00A3300C" w:rsidP="00BF064A">
      <w:pPr>
        <w:pStyle w:val="ListParagraph"/>
        <w:numPr>
          <w:ilvl w:val="0"/>
          <w:numId w:val="1"/>
        </w:numPr>
        <w:tabs>
          <w:tab w:val="left" w:pos="0"/>
          <w:tab w:val="left" w:pos="721"/>
        </w:tabs>
        <w:spacing w:before="120"/>
        <w:jc w:val="both"/>
      </w:pPr>
      <w:r>
        <w:t xml:space="preserve">Technical </w:t>
      </w:r>
      <w:r w:rsidR="00D706DA">
        <w:t>Requirements</w:t>
      </w:r>
    </w:p>
    <w:sectPr w:rsidR="00807B4F" w:rsidSect="00C36823">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7192A"/>
    <w:multiLevelType w:val="hybridMultilevel"/>
    <w:tmpl w:val="25CEA5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stylePaneFormatFilter w:val="3F01"/>
  <w:defaultTabStop w:val="708"/>
  <w:hyphenationZone w:val="425"/>
  <w:drawingGridHorizontalSpacing w:val="120"/>
  <w:displayHorizontalDrawingGridEvery w:val="2"/>
  <w:characterSpacingControl w:val="doNotCompress"/>
  <w:compat/>
  <w:rsids>
    <w:rsidRoot w:val="003D280C"/>
    <w:rsid w:val="0000079C"/>
    <w:rsid w:val="00001E95"/>
    <w:rsid w:val="0000480A"/>
    <w:rsid w:val="0000738C"/>
    <w:rsid w:val="00010834"/>
    <w:rsid w:val="000125E6"/>
    <w:rsid w:val="000406F2"/>
    <w:rsid w:val="00044F57"/>
    <w:rsid w:val="0005025B"/>
    <w:rsid w:val="0005094E"/>
    <w:rsid w:val="000568E6"/>
    <w:rsid w:val="0008701D"/>
    <w:rsid w:val="000B500C"/>
    <w:rsid w:val="000D0D63"/>
    <w:rsid w:val="000D2D01"/>
    <w:rsid w:val="000D4B9F"/>
    <w:rsid w:val="000E0E69"/>
    <w:rsid w:val="000E17CD"/>
    <w:rsid w:val="000E2C8D"/>
    <w:rsid w:val="000F38C6"/>
    <w:rsid w:val="0010036A"/>
    <w:rsid w:val="00105732"/>
    <w:rsid w:val="0010720A"/>
    <w:rsid w:val="00130C0C"/>
    <w:rsid w:val="00132434"/>
    <w:rsid w:val="001373BF"/>
    <w:rsid w:val="00143F30"/>
    <w:rsid w:val="00153F2A"/>
    <w:rsid w:val="001572FD"/>
    <w:rsid w:val="00160236"/>
    <w:rsid w:val="00170131"/>
    <w:rsid w:val="00171832"/>
    <w:rsid w:val="00171F63"/>
    <w:rsid w:val="00185874"/>
    <w:rsid w:val="0019799B"/>
    <w:rsid w:val="001A0731"/>
    <w:rsid w:val="001B566A"/>
    <w:rsid w:val="001D40C9"/>
    <w:rsid w:val="001E045A"/>
    <w:rsid w:val="001E1C9B"/>
    <w:rsid w:val="001F0625"/>
    <w:rsid w:val="001F1FC4"/>
    <w:rsid w:val="001F4634"/>
    <w:rsid w:val="00203552"/>
    <w:rsid w:val="00205AC7"/>
    <w:rsid w:val="00226755"/>
    <w:rsid w:val="00230A23"/>
    <w:rsid w:val="00236F00"/>
    <w:rsid w:val="0024720D"/>
    <w:rsid w:val="002620E3"/>
    <w:rsid w:val="00270871"/>
    <w:rsid w:val="00273C67"/>
    <w:rsid w:val="00285B0D"/>
    <w:rsid w:val="002865DE"/>
    <w:rsid w:val="00292C41"/>
    <w:rsid w:val="00295B24"/>
    <w:rsid w:val="002B1BC6"/>
    <w:rsid w:val="002C3903"/>
    <w:rsid w:val="002E7591"/>
    <w:rsid w:val="00313569"/>
    <w:rsid w:val="003211D4"/>
    <w:rsid w:val="00332B62"/>
    <w:rsid w:val="00335F47"/>
    <w:rsid w:val="00352136"/>
    <w:rsid w:val="003715F0"/>
    <w:rsid w:val="00371B55"/>
    <w:rsid w:val="00385E7F"/>
    <w:rsid w:val="003929EF"/>
    <w:rsid w:val="00393541"/>
    <w:rsid w:val="00394A8D"/>
    <w:rsid w:val="003C6A03"/>
    <w:rsid w:val="003D1A45"/>
    <w:rsid w:val="003D1F3F"/>
    <w:rsid w:val="003D280C"/>
    <w:rsid w:val="003F0DC6"/>
    <w:rsid w:val="003F44E5"/>
    <w:rsid w:val="003F4F86"/>
    <w:rsid w:val="00413D4C"/>
    <w:rsid w:val="00430104"/>
    <w:rsid w:val="00434A9E"/>
    <w:rsid w:val="00437918"/>
    <w:rsid w:val="0044270C"/>
    <w:rsid w:val="0044511B"/>
    <w:rsid w:val="00455DD0"/>
    <w:rsid w:val="00460B08"/>
    <w:rsid w:val="00473EE1"/>
    <w:rsid w:val="00477182"/>
    <w:rsid w:val="004818BF"/>
    <w:rsid w:val="00484CED"/>
    <w:rsid w:val="004A098F"/>
    <w:rsid w:val="004C7152"/>
    <w:rsid w:val="004D0F37"/>
    <w:rsid w:val="004E4008"/>
    <w:rsid w:val="004F23BD"/>
    <w:rsid w:val="004F2C10"/>
    <w:rsid w:val="00503D1E"/>
    <w:rsid w:val="00507DFF"/>
    <w:rsid w:val="00515664"/>
    <w:rsid w:val="00521694"/>
    <w:rsid w:val="0053096A"/>
    <w:rsid w:val="00534DF8"/>
    <w:rsid w:val="005350B5"/>
    <w:rsid w:val="00541BCA"/>
    <w:rsid w:val="00541F88"/>
    <w:rsid w:val="00543716"/>
    <w:rsid w:val="0054634C"/>
    <w:rsid w:val="005467F1"/>
    <w:rsid w:val="0055386E"/>
    <w:rsid w:val="005823DE"/>
    <w:rsid w:val="0059291C"/>
    <w:rsid w:val="00595015"/>
    <w:rsid w:val="005964D3"/>
    <w:rsid w:val="005968D1"/>
    <w:rsid w:val="005B28AA"/>
    <w:rsid w:val="005B49A8"/>
    <w:rsid w:val="005B6578"/>
    <w:rsid w:val="005F010E"/>
    <w:rsid w:val="005F72CE"/>
    <w:rsid w:val="00601ECB"/>
    <w:rsid w:val="006107E3"/>
    <w:rsid w:val="00616F26"/>
    <w:rsid w:val="00617447"/>
    <w:rsid w:val="006254E5"/>
    <w:rsid w:val="0063529A"/>
    <w:rsid w:val="00637931"/>
    <w:rsid w:val="00650F09"/>
    <w:rsid w:val="00651DAE"/>
    <w:rsid w:val="00652008"/>
    <w:rsid w:val="00654C5C"/>
    <w:rsid w:val="00664A3F"/>
    <w:rsid w:val="00677936"/>
    <w:rsid w:val="00683281"/>
    <w:rsid w:val="006A5C37"/>
    <w:rsid w:val="006A7E81"/>
    <w:rsid w:val="006D125F"/>
    <w:rsid w:val="006D3DBE"/>
    <w:rsid w:val="006E2C6D"/>
    <w:rsid w:val="006E34AF"/>
    <w:rsid w:val="006F1F34"/>
    <w:rsid w:val="00702CFF"/>
    <w:rsid w:val="007038DE"/>
    <w:rsid w:val="00707A57"/>
    <w:rsid w:val="0074371B"/>
    <w:rsid w:val="00744E11"/>
    <w:rsid w:val="00744EE4"/>
    <w:rsid w:val="00747F17"/>
    <w:rsid w:val="0078660B"/>
    <w:rsid w:val="00797D70"/>
    <w:rsid w:val="007B578B"/>
    <w:rsid w:val="007C6950"/>
    <w:rsid w:val="007E243B"/>
    <w:rsid w:val="008060E1"/>
    <w:rsid w:val="00807B4F"/>
    <w:rsid w:val="00811D4D"/>
    <w:rsid w:val="008346B1"/>
    <w:rsid w:val="00835DBA"/>
    <w:rsid w:val="0085046C"/>
    <w:rsid w:val="008641C4"/>
    <w:rsid w:val="0087403A"/>
    <w:rsid w:val="008759F6"/>
    <w:rsid w:val="00876FA4"/>
    <w:rsid w:val="00887125"/>
    <w:rsid w:val="008A06D0"/>
    <w:rsid w:val="008A3080"/>
    <w:rsid w:val="008B03B8"/>
    <w:rsid w:val="008B616E"/>
    <w:rsid w:val="008D7312"/>
    <w:rsid w:val="008E1D20"/>
    <w:rsid w:val="008E3E7B"/>
    <w:rsid w:val="008E62B4"/>
    <w:rsid w:val="008E6EC8"/>
    <w:rsid w:val="00915C36"/>
    <w:rsid w:val="0092102B"/>
    <w:rsid w:val="00921705"/>
    <w:rsid w:val="00925177"/>
    <w:rsid w:val="00954174"/>
    <w:rsid w:val="00954D86"/>
    <w:rsid w:val="00981423"/>
    <w:rsid w:val="009A55FA"/>
    <w:rsid w:val="009B1E6C"/>
    <w:rsid w:val="009B4307"/>
    <w:rsid w:val="009C719A"/>
    <w:rsid w:val="009D3CCB"/>
    <w:rsid w:val="009D7C98"/>
    <w:rsid w:val="009F482F"/>
    <w:rsid w:val="00A1313C"/>
    <w:rsid w:val="00A16227"/>
    <w:rsid w:val="00A2624D"/>
    <w:rsid w:val="00A3300C"/>
    <w:rsid w:val="00A37167"/>
    <w:rsid w:val="00A40C0C"/>
    <w:rsid w:val="00A55D38"/>
    <w:rsid w:val="00A57E92"/>
    <w:rsid w:val="00A635DE"/>
    <w:rsid w:val="00A65D35"/>
    <w:rsid w:val="00A66F4C"/>
    <w:rsid w:val="00A73ACA"/>
    <w:rsid w:val="00A7796C"/>
    <w:rsid w:val="00A81A40"/>
    <w:rsid w:val="00A96C3B"/>
    <w:rsid w:val="00AA3645"/>
    <w:rsid w:val="00AB118F"/>
    <w:rsid w:val="00AB2698"/>
    <w:rsid w:val="00AC0533"/>
    <w:rsid w:val="00AC69E0"/>
    <w:rsid w:val="00AD5B00"/>
    <w:rsid w:val="00AE12FF"/>
    <w:rsid w:val="00AE244B"/>
    <w:rsid w:val="00AE2519"/>
    <w:rsid w:val="00AE4966"/>
    <w:rsid w:val="00B15A5C"/>
    <w:rsid w:val="00B15D69"/>
    <w:rsid w:val="00B201DB"/>
    <w:rsid w:val="00B2160A"/>
    <w:rsid w:val="00B22CF4"/>
    <w:rsid w:val="00B24416"/>
    <w:rsid w:val="00B37A48"/>
    <w:rsid w:val="00B51600"/>
    <w:rsid w:val="00B52F06"/>
    <w:rsid w:val="00B55331"/>
    <w:rsid w:val="00B56082"/>
    <w:rsid w:val="00B622BD"/>
    <w:rsid w:val="00B6652D"/>
    <w:rsid w:val="00B80508"/>
    <w:rsid w:val="00B8555A"/>
    <w:rsid w:val="00B86FAE"/>
    <w:rsid w:val="00B872BE"/>
    <w:rsid w:val="00B95A19"/>
    <w:rsid w:val="00BA1B07"/>
    <w:rsid w:val="00BA438D"/>
    <w:rsid w:val="00BE1DCF"/>
    <w:rsid w:val="00BF064A"/>
    <w:rsid w:val="00C01597"/>
    <w:rsid w:val="00C022AF"/>
    <w:rsid w:val="00C16CB8"/>
    <w:rsid w:val="00C31E78"/>
    <w:rsid w:val="00C34668"/>
    <w:rsid w:val="00C36823"/>
    <w:rsid w:val="00C40F1C"/>
    <w:rsid w:val="00C5208D"/>
    <w:rsid w:val="00C60144"/>
    <w:rsid w:val="00C63DFC"/>
    <w:rsid w:val="00C86214"/>
    <w:rsid w:val="00C95DA0"/>
    <w:rsid w:val="00C960AA"/>
    <w:rsid w:val="00CA169A"/>
    <w:rsid w:val="00CA73B6"/>
    <w:rsid w:val="00CB37AC"/>
    <w:rsid w:val="00CB5524"/>
    <w:rsid w:val="00CB7057"/>
    <w:rsid w:val="00CC5462"/>
    <w:rsid w:val="00CC5585"/>
    <w:rsid w:val="00CC5708"/>
    <w:rsid w:val="00CC7AC0"/>
    <w:rsid w:val="00D01637"/>
    <w:rsid w:val="00D03ED4"/>
    <w:rsid w:val="00D13822"/>
    <w:rsid w:val="00D17ED0"/>
    <w:rsid w:val="00D24038"/>
    <w:rsid w:val="00D24BBC"/>
    <w:rsid w:val="00D36450"/>
    <w:rsid w:val="00D40BD9"/>
    <w:rsid w:val="00D41CD5"/>
    <w:rsid w:val="00D43538"/>
    <w:rsid w:val="00D4470A"/>
    <w:rsid w:val="00D506DE"/>
    <w:rsid w:val="00D553CE"/>
    <w:rsid w:val="00D5670A"/>
    <w:rsid w:val="00D62F81"/>
    <w:rsid w:val="00D706DA"/>
    <w:rsid w:val="00D71621"/>
    <w:rsid w:val="00D802F5"/>
    <w:rsid w:val="00D87986"/>
    <w:rsid w:val="00DA2A38"/>
    <w:rsid w:val="00DB1240"/>
    <w:rsid w:val="00DB2DAD"/>
    <w:rsid w:val="00DB552E"/>
    <w:rsid w:val="00DC75AE"/>
    <w:rsid w:val="00DD102D"/>
    <w:rsid w:val="00DE0332"/>
    <w:rsid w:val="00DF3F81"/>
    <w:rsid w:val="00E03562"/>
    <w:rsid w:val="00E05F79"/>
    <w:rsid w:val="00E318D5"/>
    <w:rsid w:val="00E35C02"/>
    <w:rsid w:val="00E44B0F"/>
    <w:rsid w:val="00E4679E"/>
    <w:rsid w:val="00E55338"/>
    <w:rsid w:val="00E56427"/>
    <w:rsid w:val="00E64871"/>
    <w:rsid w:val="00E65AB0"/>
    <w:rsid w:val="00E660C1"/>
    <w:rsid w:val="00E70F81"/>
    <w:rsid w:val="00E90F76"/>
    <w:rsid w:val="00E9546F"/>
    <w:rsid w:val="00EB0049"/>
    <w:rsid w:val="00EC4ABD"/>
    <w:rsid w:val="00EC60A8"/>
    <w:rsid w:val="00ED6F0D"/>
    <w:rsid w:val="00EE1B52"/>
    <w:rsid w:val="00EE6322"/>
    <w:rsid w:val="00F00EB6"/>
    <w:rsid w:val="00F07852"/>
    <w:rsid w:val="00F30EB8"/>
    <w:rsid w:val="00F32A6E"/>
    <w:rsid w:val="00F403CA"/>
    <w:rsid w:val="00F42C96"/>
    <w:rsid w:val="00F546A4"/>
    <w:rsid w:val="00F57541"/>
    <w:rsid w:val="00F57951"/>
    <w:rsid w:val="00F64BDC"/>
    <w:rsid w:val="00F83D26"/>
    <w:rsid w:val="00F8776D"/>
    <w:rsid w:val="00FB2290"/>
    <w:rsid w:val="00FC29E9"/>
    <w:rsid w:val="00FC3B4A"/>
    <w:rsid w:val="00FD308C"/>
    <w:rsid w:val="00FD343C"/>
    <w:rsid w:val="00FD5B17"/>
    <w:rsid w:val="00FE05C3"/>
    <w:rsid w:val="00FE2312"/>
    <w:rsid w:val="00FE467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EC8"/>
    <w:rPr>
      <w:sz w:val="24"/>
      <w:szCs w:val="24"/>
    </w:rPr>
  </w:style>
  <w:style w:type="paragraph" w:styleId="Heading1">
    <w:name w:val="heading 1"/>
    <w:basedOn w:val="Normal"/>
    <w:next w:val="Normal"/>
    <w:link w:val="Heading1Char"/>
    <w:qFormat/>
    <w:rsid w:val="00A7796C"/>
    <w:pPr>
      <w:keepNext/>
      <w:tabs>
        <w:tab w:val="decimal" w:pos="1296"/>
        <w:tab w:val="left" w:pos="2304"/>
        <w:tab w:val="left" w:pos="3456"/>
        <w:tab w:val="left" w:pos="5760"/>
        <w:tab w:val="left" w:pos="9216"/>
        <w:tab w:val="left" w:pos="10368"/>
      </w:tabs>
      <w:spacing w:before="120" w:line="300" w:lineRule="auto"/>
      <w:ind w:left="2268" w:hanging="2268"/>
      <w:outlineLvl w:val="0"/>
    </w:pPr>
    <w:rPr>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343C"/>
    <w:rPr>
      <w:color w:val="0000FF"/>
      <w:u w:val="single"/>
    </w:rPr>
  </w:style>
  <w:style w:type="paragraph" w:styleId="BodyText">
    <w:name w:val="Body Text"/>
    <w:basedOn w:val="Normal"/>
    <w:rsid w:val="00B6652D"/>
    <w:pPr>
      <w:jc w:val="both"/>
    </w:pPr>
    <w:rPr>
      <w:lang w:eastAsia="en-US"/>
    </w:rPr>
  </w:style>
  <w:style w:type="paragraph" w:styleId="Header">
    <w:name w:val="header"/>
    <w:basedOn w:val="Normal"/>
    <w:rsid w:val="00A37167"/>
    <w:pPr>
      <w:tabs>
        <w:tab w:val="center" w:pos="4153"/>
        <w:tab w:val="right" w:pos="8306"/>
      </w:tabs>
    </w:pPr>
    <w:rPr>
      <w:lang w:eastAsia="en-US"/>
    </w:rPr>
  </w:style>
  <w:style w:type="paragraph" w:styleId="BalloonText">
    <w:name w:val="Balloon Text"/>
    <w:basedOn w:val="Normal"/>
    <w:semiHidden/>
    <w:rsid w:val="00B37A48"/>
    <w:rPr>
      <w:rFonts w:ascii="Tahoma" w:hAnsi="Tahoma" w:cs="Tahoma"/>
      <w:sz w:val="16"/>
      <w:szCs w:val="16"/>
    </w:rPr>
  </w:style>
  <w:style w:type="character" w:customStyle="1" w:styleId="Heading1Char">
    <w:name w:val="Heading 1 Char"/>
    <w:link w:val="Heading1"/>
    <w:rsid w:val="00C01597"/>
    <w:rPr>
      <w:sz w:val="28"/>
      <w:lang w:val="en-GB" w:eastAsia="en-US" w:bidi="ar-SA"/>
    </w:rPr>
  </w:style>
  <w:style w:type="paragraph" w:customStyle="1" w:styleId="a">
    <w:basedOn w:val="Normal"/>
    <w:rsid w:val="000D4B9F"/>
    <w:pPr>
      <w:tabs>
        <w:tab w:val="left" w:pos="709"/>
      </w:tabs>
    </w:pPr>
    <w:rPr>
      <w:rFonts w:ascii="Tahoma" w:hAnsi="Tahoma"/>
      <w:lang w:eastAsia="pl-PL"/>
    </w:rPr>
  </w:style>
  <w:style w:type="paragraph" w:customStyle="1" w:styleId="CharCharChar">
    <w:name w:val="Char Char Char"/>
    <w:basedOn w:val="Normal"/>
    <w:rsid w:val="00F8776D"/>
    <w:pPr>
      <w:tabs>
        <w:tab w:val="left" w:pos="709"/>
      </w:tabs>
    </w:pPr>
    <w:rPr>
      <w:rFonts w:ascii="Tahoma" w:hAnsi="Tahoma"/>
      <w:lang w:eastAsia="pl-PL"/>
    </w:rPr>
  </w:style>
  <w:style w:type="paragraph" w:customStyle="1" w:styleId="CharCharCharCharCharChar">
    <w:name w:val="Char Char Char Char Char Char"/>
    <w:basedOn w:val="Normal"/>
    <w:rsid w:val="00E35C02"/>
    <w:pPr>
      <w:tabs>
        <w:tab w:val="left" w:pos="709"/>
      </w:tabs>
    </w:pPr>
    <w:rPr>
      <w:rFonts w:ascii="Tahoma" w:hAnsi="Tahoma"/>
      <w:lang w:eastAsia="pl-PL"/>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185874"/>
    <w:pPr>
      <w:tabs>
        <w:tab w:val="left" w:pos="709"/>
      </w:tabs>
    </w:pPr>
    <w:rPr>
      <w:rFonts w:ascii="Tahoma" w:hAnsi="Tahoma"/>
      <w:lang w:eastAsia="pl-PL"/>
    </w:rPr>
  </w:style>
  <w:style w:type="paragraph" w:customStyle="1" w:styleId="Style1">
    <w:name w:val="Style1"/>
    <w:basedOn w:val="Normal"/>
    <w:rsid w:val="00744E11"/>
    <w:pPr>
      <w:spacing w:line="360" w:lineRule="auto"/>
      <w:ind w:firstLine="851"/>
      <w:jc w:val="both"/>
    </w:pPr>
    <w:rPr>
      <w:szCs w:val="20"/>
      <w:lang w:eastAsia="en-US"/>
    </w:rPr>
  </w:style>
  <w:style w:type="paragraph" w:customStyle="1" w:styleId="CharChar1">
    <w:name w:val="Char Char1"/>
    <w:basedOn w:val="Normal"/>
    <w:rsid w:val="00744E11"/>
    <w:pPr>
      <w:tabs>
        <w:tab w:val="left" w:pos="709"/>
      </w:tabs>
    </w:pPr>
    <w:rPr>
      <w:rFonts w:ascii="Tahoma" w:hAnsi="Tahoma"/>
      <w:lang w:eastAsia="pl-PL"/>
    </w:rPr>
  </w:style>
  <w:style w:type="paragraph" w:styleId="ListParagraph">
    <w:name w:val="List Paragraph"/>
    <w:basedOn w:val="Normal"/>
    <w:uiPriority w:val="34"/>
    <w:qFormat/>
    <w:rsid w:val="00807B4F"/>
    <w:pPr>
      <w:ind w:left="720"/>
      <w:contextualSpacing/>
    </w:pPr>
  </w:style>
  <w:style w:type="paragraph" w:styleId="BodyText2">
    <w:name w:val="Body Text 2"/>
    <w:basedOn w:val="Normal"/>
    <w:link w:val="BodyText2Char"/>
    <w:rsid w:val="00ED6F0D"/>
    <w:pPr>
      <w:spacing w:after="120" w:line="480" w:lineRule="auto"/>
    </w:pPr>
  </w:style>
  <w:style w:type="character" w:customStyle="1" w:styleId="BodyText2Char">
    <w:name w:val="Body Text 2 Char"/>
    <w:basedOn w:val="DefaultParagraphFont"/>
    <w:link w:val="BodyText2"/>
    <w:rsid w:val="00ED6F0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marinova@npp.bg" TargetMode="External"/><Relationship Id="rId3" Type="http://schemas.openxmlformats.org/officeDocument/2006/relationships/styles" Target="styles.xml"/><Relationship Id="rId7" Type="http://schemas.openxmlformats.org/officeDocument/2006/relationships/hyperlink" Target="mailto:commercial@npp.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mmercial@npp.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B1D31-870F-493F-A03D-30D15AA4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269</Words>
  <Characters>1509</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Информационно съобщение</vt:lpstr>
    </vt:vector>
  </TitlesOfParts>
  <Company>npp</Company>
  <LinksUpToDate>false</LinksUpToDate>
  <CharactersWithSpaces>1766</CharactersWithSpaces>
  <SharedDoc>false</SharedDoc>
  <HLinks>
    <vt:vector size="6" baseType="variant">
      <vt:variant>
        <vt:i4>393279</vt:i4>
      </vt:variant>
      <vt:variant>
        <vt:i4>3</vt:i4>
      </vt:variant>
      <vt:variant>
        <vt:i4>0</vt:i4>
      </vt:variant>
      <vt:variant>
        <vt:i4>5</vt:i4>
      </vt:variant>
      <vt:variant>
        <vt:lpwstr>mailto:scgeorgieva@npp.bg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dc:title>
  <dc:subject>Art.2, para.1, section 2 of the Ordinance for the Award of Small Public Procurements - Supplies</dc:subject>
  <dc:creator>BIDimitrov</dc:creator>
  <cp:lastModifiedBy>eivanova</cp:lastModifiedBy>
  <cp:revision>8</cp:revision>
  <cp:lastPrinted>2019-07-23T07:50:00Z</cp:lastPrinted>
  <dcterms:created xsi:type="dcterms:W3CDTF">2021-03-17T15:16:00Z</dcterms:created>
  <dcterms:modified xsi:type="dcterms:W3CDTF">2021-03-22T08:48:00Z</dcterms:modified>
</cp:coreProperties>
</file>