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4675DE" w:rsidRDefault="004675DE" w:rsidP="00D42ED9">
      <w:pPr>
        <w:pStyle w:val="Heading2"/>
        <w:keepNext w:val="0"/>
        <w:widowControl w:val="0"/>
        <w:spacing w:line="320" w:lineRule="exact"/>
        <w:ind w:left="5580" w:firstLine="720"/>
      </w:pPr>
    </w:p>
    <w:p w:rsidR="00CE53AB" w:rsidRPr="00356514" w:rsidRDefault="00CE53AB" w:rsidP="00D42ED9">
      <w:pPr>
        <w:pStyle w:val="Heading2"/>
        <w:keepNext w:val="0"/>
        <w:widowControl w:val="0"/>
        <w:spacing w:line="320" w:lineRule="exact"/>
        <w:ind w:left="5580" w:firstLine="720"/>
      </w:pPr>
      <w:r w:rsidRPr="00356514">
        <w:t>До</w:t>
      </w:r>
    </w:p>
    <w:p w:rsidR="00CE53AB" w:rsidRPr="00356514" w:rsidRDefault="00CE53AB" w:rsidP="00D42ED9">
      <w:pPr>
        <w:pStyle w:val="Heading5"/>
        <w:keepNext w:val="0"/>
        <w:widowControl w:val="0"/>
        <w:spacing w:line="320" w:lineRule="exact"/>
        <w:rPr>
          <w:sz w:val="24"/>
          <w:szCs w:val="24"/>
        </w:rPr>
      </w:pPr>
      <w:r w:rsidRPr="00356514">
        <w:rPr>
          <w:sz w:val="24"/>
          <w:szCs w:val="24"/>
        </w:rPr>
        <w:t xml:space="preserve">“АЕЦ Козлодуй” ЕАД </w:t>
      </w:r>
    </w:p>
    <w:p w:rsidR="00CE53AB" w:rsidRPr="00356514" w:rsidRDefault="00CE53AB" w:rsidP="00D42ED9">
      <w:pPr>
        <w:pStyle w:val="Heading5"/>
        <w:keepNext w:val="0"/>
        <w:widowControl w:val="0"/>
        <w:spacing w:line="320" w:lineRule="exact"/>
        <w:ind w:firstLine="6299"/>
        <w:rPr>
          <w:sz w:val="24"/>
          <w:szCs w:val="24"/>
        </w:rPr>
      </w:pPr>
      <w:r w:rsidRPr="00356514">
        <w:rPr>
          <w:sz w:val="24"/>
          <w:szCs w:val="24"/>
        </w:rPr>
        <w:t>гр. Козлодуй</w:t>
      </w:r>
    </w:p>
    <w:p w:rsidR="0008531A" w:rsidRDefault="0008531A" w:rsidP="00D42ED9">
      <w:pPr>
        <w:pStyle w:val="BodyText"/>
        <w:widowControl w:val="0"/>
        <w:spacing w:line="320" w:lineRule="exact"/>
        <w:ind w:left="2880" w:firstLine="720"/>
        <w:rPr>
          <w:bCs/>
        </w:rPr>
      </w:pPr>
    </w:p>
    <w:p w:rsidR="0039069F" w:rsidRPr="0039069F" w:rsidRDefault="0039069F" w:rsidP="00D42ED9">
      <w:pPr>
        <w:pStyle w:val="BodyText"/>
        <w:widowControl w:val="0"/>
        <w:spacing w:line="320" w:lineRule="exact"/>
        <w:ind w:left="2880" w:firstLine="720"/>
        <w:rPr>
          <w:bCs/>
        </w:rPr>
      </w:pPr>
    </w:p>
    <w:p w:rsidR="00E87608" w:rsidRPr="0039069F" w:rsidRDefault="00E87608" w:rsidP="00D42ED9">
      <w:pPr>
        <w:pStyle w:val="BodyText"/>
        <w:widowControl w:val="0"/>
        <w:spacing w:line="320" w:lineRule="exact"/>
        <w:jc w:val="center"/>
        <w:rPr>
          <w:b/>
          <w:bCs/>
          <w:sz w:val="32"/>
          <w:szCs w:val="32"/>
        </w:rPr>
      </w:pPr>
    </w:p>
    <w:p w:rsidR="00CE53AB" w:rsidRPr="0039069F" w:rsidRDefault="00CE53AB" w:rsidP="00D42ED9">
      <w:pPr>
        <w:pStyle w:val="BodyText"/>
        <w:widowControl w:val="0"/>
        <w:spacing w:line="320" w:lineRule="exact"/>
        <w:jc w:val="center"/>
        <w:rPr>
          <w:b/>
          <w:bCs/>
          <w:sz w:val="32"/>
          <w:szCs w:val="32"/>
        </w:rPr>
      </w:pPr>
      <w:r w:rsidRPr="0039069F">
        <w:rPr>
          <w:b/>
          <w:bCs/>
          <w:sz w:val="32"/>
          <w:szCs w:val="32"/>
        </w:rPr>
        <w:t>О Ф Е Р Т А</w:t>
      </w:r>
    </w:p>
    <w:p w:rsidR="003A1C34" w:rsidRPr="0039069F" w:rsidRDefault="003A1C34" w:rsidP="00D42ED9">
      <w:pPr>
        <w:pStyle w:val="BodyText"/>
        <w:widowControl w:val="0"/>
        <w:spacing w:line="320" w:lineRule="exact"/>
        <w:jc w:val="center"/>
        <w:rPr>
          <w:b/>
          <w:bCs/>
          <w:sz w:val="32"/>
          <w:szCs w:val="32"/>
          <w:lang w:val="ru-MO"/>
        </w:rPr>
      </w:pPr>
    </w:p>
    <w:p w:rsidR="00CE53AB" w:rsidRPr="0039069F" w:rsidRDefault="00912C03" w:rsidP="00D42ED9">
      <w:pPr>
        <w:widowControl w:val="0"/>
        <w:spacing w:line="320" w:lineRule="exact"/>
        <w:jc w:val="center"/>
        <w:rPr>
          <w:lang w:val="bg-BG"/>
        </w:rPr>
      </w:pPr>
      <w:r w:rsidRPr="0039069F">
        <w:rPr>
          <w:bCs/>
          <w:lang w:val="bg-BG"/>
        </w:rPr>
        <w:t xml:space="preserve">за участие в публично състезание </w:t>
      </w:r>
      <w:r w:rsidRPr="0039069F">
        <w:rPr>
          <w:lang w:val="bg-BG"/>
        </w:rPr>
        <w:t>с предмет</w:t>
      </w:r>
      <w:r w:rsidR="00CE53AB" w:rsidRPr="0039069F">
        <w:rPr>
          <w:lang w:val="bg-BG"/>
        </w:rPr>
        <w:t>:</w:t>
      </w:r>
    </w:p>
    <w:p w:rsidR="00D05351" w:rsidRPr="0039069F" w:rsidRDefault="006C33F7" w:rsidP="0039069F">
      <w:pPr>
        <w:pStyle w:val="Style2"/>
        <w:widowControl w:val="0"/>
        <w:ind w:firstLine="0"/>
        <w:jc w:val="center"/>
        <w:rPr>
          <w:iCs/>
        </w:rPr>
      </w:pPr>
      <w:r w:rsidRPr="0039069F">
        <w:rPr>
          <w:bCs/>
          <w:lang w:val="ru-MO"/>
        </w:rPr>
        <w:t>“</w:t>
      </w:r>
      <w:r w:rsidR="0039069F" w:rsidRPr="0039069F">
        <w:rPr>
          <w:bCs/>
        </w:rPr>
        <w:t xml:space="preserve">Проектиране, доставка, монтаж и въвеждане в експлоатация на соларна инсталация за битово горещо водоснабдяване (БГВ) и подгряване на водата в плувните басейни на сграда „Спортно-оздравителен комплекс”, собственост </w:t>
      </w:r>
      <w:proofErr w:type="gramStart"/>
      <w:r w:rsidR="0039069F" w:rsidRPr="0039069F">
        <w:rPr>
          <w:bCs/>
        </w:rPr>
        <w:t>на</w:t>
      </w:r>
      <w:proofErr w:type="gramEnd"/>
      <w:r w:rsidR="0039069F" w:rsidRPr="0039069F">
        <w:rPr>
          <w:bCs/>
        </w:rPr>
        <w:t xml:space="preserve"> „АЕЦ Козлодуй” ЕАД</w:t>
      </w:r>
      <w:r w:rsidR="00D05351" w:rsidRPr="0039069F">
        <w:rPr>
          <w:iCs/>
        </w:rPr>
        <w:t>”</w:t>
      </w:r>
    </w:p>
    <w:p w:rsidR="004675DE" w:rsidRPr="0039069F" w:rsidRDefault="004675DE" w:rsidP="00D42ED9">
      <w:pPr>
        <w:pStyle w:val="BodyText"/>
        <w:widowControl w:val="0"/>
        <w:ind w:firstLine="567"/>
        <w:rPr>
          <w:b/>
          <w:bCs/>
        </w:rPr>
      </w:pPr>
    </w:p>
    <w:p w:rsidR="00EB2F1C" w:rsidRPr="0039069F" w:rsidRDefault="00EB2F1C" w:rsidP="006C348F">
      <w:pPr>
        <w:ind w:firstLine="561"/>
        <w:jc w:val="both"/>
        <w:rPr>
          <w:lang w:val="bg-BG"/>
        </w:rPr>
      </w:pPr>
      <w:r w:rsidRPr="0039069F">
        <w:rPr>
          <w:lang w:val="bg-BG"/>
        </w:rPr>
        <w:t>Уважаеми дами и господа,</w:t>
      </w:r>
    </w:p>
    <w:p w:rsidR="00AC2FD7" w:rsidRPr="002B015C" w:rsidRDefault="00C200D1" w:rsidP="006C348F">
      <w:pPr>
        <w:widowControl w:val="0"/>
        <w:ind w:firstLine="561"/>
        <w:jc w:val="both"/>
        <w:rPr>
          <w:lang w:val="bg-BG"/>
        </w:rPr>
      </w:pPr>
      <w:r w:rsidRPr="002B015C">
        <w:rPr>
          <w:lang w:val="bg-BG"/>
        </w:rPr>
        <w:t>С</w:t>
      </w:r>
      <w:r w:rsidR="00AC2FD7" w:rsidRPr="002B015C">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sidRPr="002B015C">
        <w:rPr>
          <w:lang w:val="bg-BG"/>
        </w:rPr>
        <w:t>ата</w:t>
      </w:r>
      <w:r w:rsidR="00AC2FD7" w:rsidRPr="002B015C">
        <w:rPr>
          <w:lang w:val="bg-BG"/>
        </w:rPr>
        <w:t xml:space="preserve"> и с проекта на договор.</w:t>
      </w:r>
    </w:p>
    <w:p w:rsidR="0025012C" w:rsidRPr="002B015C" w:rsidRDefault="0025012C" w:rsidP="006C348F">
      <w:pPr>
        <w:widowControl w:val="0"/>
        <w:ind w:firstLine="567"/>
        <w:jc w:val="both"/>
        <w:rPr>
          <w:lang w:val="bg-BG"/>
        </w:rPr>
      </w:pPr>
    </w:p>
    <w:p w:rsidR="0025012C" w:rsidRPr="002B015C" w:rsidRDefault="0025012C" w:rsidP="006C348F">
      <w:pPr>
        <w:pStyle w:val="BodyText"/>
        <w:widowControl w:val="0"/>
        <w:ind w:firstLine="567"/>
      </w:pPr>
      <w:r w:rsidRPr="002B015C">
        <w:t>Нашата оферта</w:t>
      </w:r>
      <w:r w:rsidR="006C33F7" w:rsidRPr="002B015C">
        <w:t xml:space="preserve"> </w:t>
      </w:r>
      <w:r w:rsidRPr="002B015C">
        <w:t>съдържа:</w:t>
      </w:r>
    </w:p>
    <w:p w:rsidR="004675DE" w:rsidRPr="002B015C" w:rsidRDefault="004675DE" w:rsidP="006C348F">
      <w:pPr>
        <w:pStyle w:val="BodyText"/>
        <w:widowControl w:val="0"/>
        <w:ind w:firstLine="567"/>
      </w:pPr>
    </w:p>
    <w:p w:rsidR="006C33F7" w:rsidRPr="002B015C" w:rsidRDefault="00FE6641" w:rsidP="006C33F7">
      <w:pPr>
        <w:widowControl w:val="0"/>
        <w:tabs>
          <w:tab w:val="left" w:pos="432"/>
        </w:tabs>
        <w:spacing w:line="276" w:lineRule="auto"/>
        <w:jc w:val="both"/>
        <w:rPr>
          <w:b/>
          <w:bCs/>
          <w:lang w:val="bg-BG"/>
        </w:rPr>
      </w:pPr>
      <w:r w:rsidRPr="002B015C">
        <w:rPr>
          <w:b/>
          <w:bCs/>
          <w:lang w:val="bg-BG"/>
        </w:rPr>
        <w:t>I</w:t>
      </w:r>
      <w:r w:rsidR="006C33F7" w:rsidRPr="002B015C">
        <w:rPr>
          <w:b/>
          <w:bCs/>
          <w:lang w:val="bg-BG"/>
        </w:rPr>
        <w:t>.</w:t>
      </w:r>
      <w:r w:rsidR="00580C27" w:rsidRPr="002B015C">
        <w:rPr>
          <w:b/>
          <w:bCs/>
          <w:lang w:val="bg-BG"/>
        </w:rPr>
        <w:tab/>
      </w:r>
      <w:r w:rsidR="00CE53AB" w:rsidRPr="002B015C">
        <w:rPr>
          <w:b/>
          <w:bCs/>
          <w:lang w:val="bg-BG"/>
        </w:rPr>
        <w:t>Документи и информация</w:t>
      </w:r>
    </w:p>
    <w:p w:rsidR="006C33F7" w:rsidRPr="002B015C" w:rsidRDefault="00CE53AB" w:rsidP="006C33F7">
      <w:pPr>
        <w:widowControl w:val="0"/>
        <w:tabs>
          <w:tab w:val="left" w:pos="900"/>
        </w:tabs>
        <w:spacing w:line="276" w:lineRule="auto"/>
        <w:jc w:val="both"/>
        <w:rPr>
          <w:lang w:val="bg-BG"/>
        </w:rPr>
      </w:pPr>
      <w:r w:rsidRPr="002B015C">
        <w:rPr>
          <w:lang w:val="bg-BG"/>
        </w:rPr>
        <w:t xml:space="preserve">I.1. </w:t>
      </w:r>
      <w:r w:rsidR="006C33F7" w:rsidRPr="002B015C">
        <w:rPr>
          <w:lang w:val="bg-BG"/>
        </w:rPr>
        <w:t>Единен европейски документ за обществени поръчки (ЕЕДОП) в съответствие с изискванията на чл. 67 от ЗОП и условията на възложителя</w:t>
      </w:r>
      <w:r w:rsidR="00461A1E" w:rsidRPr="002B015C">
        <w:rPr>
          <w:lang w:val="bg-BG"/>
        </w:rPr>
        <w:t xml:space="preserve"> </w:t>
      </w:r>
      <w:r w:rsidR="00461A1E" w:rsidRPr="002B015C">
        <w:rPr>
          <w:i/>
          <w:lang w:val="bg-BG"/>
        </w:rPr>
        <w:t>(по образец)</w:t>
      </w:r>
      <w:r w:rsidR="006C33F7" w:rsidRPr="002B015C">
        <w:rPr>
          <w:lang w:val="bg-BG"/>
        </w:rPr>
        <w:t>.</w:t>
      </w:r>
    </w:p>
    <w:p w:rsidR="006C33F7" w:rsidRPr="002B015C" w:rsidRDefault="009F7A58" w:rsidP="006C33F7">
      <w:pPr>
        <w:widowControl w:val="0"/>
        <w:tabs>
          <w:tab w:val="left" w:pos="900"/>
        </w:tabs>
        <w:spacing w:line="276" w:lineRule="auto"/>
        <w:jc w:val="both"/>
        <w:rPr>
          <w:lang w:val="bg-BG"/>
        </w:rPr>
      </w:pPr>
      <w:r w:rsidRPr="002B015C">
        <w:rPr>
          <w:lang w:val="bg-BG"/>
        </w:rPr>
        <w:t>I.2. Документи за доказване на предприетите мерки за надеждност</w:t>
      </w:r>
      <w:r w:rsidR="00A61BF4" w:rsidRPr="002B015C">
        <w:rPr>
          <w:lang w:val="bg-BG"/>
        </w:rPr>
        <w:t xml:space="preserve"> (</w:t>
      </w:r>
      <w:r w:rsidR="00A61BF4" w:rsidRPr="002B015C">
        <w:rPr>
          <w:i/>
          <w:lang w:val="bg-BG"/>
        </w:rPr>
        <w:t>когато е приложимо</w:t>
      </w:r>
      <w:r w:rsidR="00A61BF4" w:rsidRPr="002B015C">
        <w:rPr>
          <w:lang w:val="bg-BG"/>
        </w:rPr>
        <w:t>)</w:t>
      </w:r>
      <w:r w:rsidRPr="002B015C">
        <w:rPr>
          <w:lang w:val="bg-BG"/>
        </w:rPr>
        <w:t>.</w:t>
      </w:r>
    </w:p>
    <w:p w:rsidR="006C33F7" w:rsidRPr="002B015C" w:rsidRDefault="007F26DA" w:rsidP="006C33F7">
      <w:pPr>
        <w:widowControl w:val="0"/>
        <w:tabs>
          <w:tab w:val="left" w:pos="900"/>
        </w:tabs>
        <w:spacing w:line="276" w:lineRule="auto"/>
        <w:jc w:val="both"/>
        <w:rPr>
          <w:lang w:val="bg-BG"/>
        </w:rPr>
      </w:pPr>
      <w:r w:rsidRPr="002B015C">
        <w:rPr>
          <w:lang w:val="bg-BG"/>
        </w:rPr>
        <w:t xml:space="preserve">I.3. Документите по чл.37, ал.4 от ППЗОП </w:t>
      </w:r>
      <w:r w:rsidR="006C33F7" w:rsidRPr="002B015C">
        <w:rPr>
          <w:i/>
          <w:lang w:val="bg-BG"/>
        </w:rPr>
        <w:t>(когато е приложимо)</w:t>
      </w:r>
      <w:r w:rsidRPr="002B015C">
        <w:rPr>
          <w:lang w:val="bg-BG"/>
        </w:rPr>
        <w:t>.</w:t>
      </w:r>
    </w:p>
    <w:p w:rsidR="006C33F7" w:rsidRPr="002B015C" w:rsidRDefault="006C33F7" w:rsidP="006C33F7">
      <w:pPr>
        <w:widowControl w:val="0"/>
        <w:spacing w:line="276" w:lineRule="auto"/>
        <w:jc w:val="both"/>
        <w:rPr>
          <w:lang w:val="bg-BG"/>
        </w:rPr>
      </w:pPr>
    </w:p>
    <w:p w:rsidR="006C33F7" w:rsidRPr="002B015C" w:rsidRDefault="00CE53AB" w:rsidP="006C33F7">
      <w:pPr>
        <w:widowControl w:val="0"/>
        <w:tabs>
          <w:tab w:val="left" w:pos="576"/>
        </w:tabs>
        <w:spacing w:line="276" w:lineRule="auto"/>
        <w:jc w:val="both"/>
        <w:rPr>
          <w:b/>
          <w:bCs/>
          <w:lang w:val="bg-BG"/>
        </w:rPr>
      </w:pPr>
      <w:r w:rsidRPr="002B015C">
        <w:rPr>
          <w:b/>
          <w:bCs/>
          <w:lang w:val="bg-BG"/>
        </w:rPr>
        <w:t>II</w:t>
      </w:r>
      <w:r w:rsidR="006C33F7" w:rsidRPr="002B015C">
        <w:rPr>
          <w:b/>
          <w:bCs/>
          <w:lang w:val="bg-BG"/>
        </w:rPr>
        <w:t>.</w:t>
      </w:r>
      <w:r w:rsidR="006C33F7" w:rsidRPr="002B015C">
        <w:rPr>
          <w:b/>
          <w:bCs/>
          <w:lang w:val="bg-BG"/>
        </w:rPr>
        <w:tab/>
      </w:r>
      <w:r w:rsidR="0081016D" w:rsidRPr="002B015C">
        <w:rPr>
          <w:b/>
          <w:bCs/>
          <w:lang w:val="bg-BG"/>
        </w:rPr>
        <w:t>Техническо предложение</w:t>
      </w:r>
    </w:p>
    <w:p w:rsidR="006C33F7" w:rsidRPr="002B015C" w:rsidRDefault="006C33F7" w:rsidP="006C33F7">
      <w:pPr>
        <w:widowControl w:val="0"/>
        <w:spacing w:line="276" w:lineRule="auto"/>
        <w:jc w:val="both"/>
        <w:rPr>
          <w:lang w:val="bg-BG"/>
        </w:rPr>
      </w:pPr>
      <w:bookmarkStart w:id="0" w:name="_Ref90368783"/>
      <w:r w:rsidRPr="002B015C">
        <w:rPr>
          <w:lang w:val="bg-BG"/>
        </w:rPr>
        <w:t xml:space="preserve">II.1. Предложение за изпълнение на поръчката в съответствие с </w:t>
      </w:r>
      <w:r w:rsidR="00306B08" w:rsidRPr="002B015C">
        <w:rPr>
          <w:lang w:val="bg-BG"/>
        </w:rPr>
        <w:t>техническо</w:t>
      </w:r>
      <w:r w:rsidR="00EE15D6" w:rsidRPr="002B015C">
        <w:rPr>
          <w:lang w:val="bg-BG"/>
        </w:rPr>
        <w:t>то</w:t>
      </w:r>
      <w:r w:rsidR="00306B08" w:rsidRPr="002B015C">
        <w:rPr>
          <w:lang w:val="bg-BG"/>
        </w:rPr>
        <w:t xml:space="preserve"> </w:t>
      </w:r>
      <w:r w:rsidRPr="002B015C">
        <w:rPr>
          <w:lang w:val="bg-BG"/>
        </w:rPr>
        <w:t>задание и изискванията на възложителя:</w:t>
      </w:r>
    </w:p>
    <w:p w:rsidR="006C33F7" w:rsidRPr="002B015C" w:rsidRDefault="00683ADD" w:rsidP="006C33F7">
      <w:pPr>
        <w:widowControl w:val="0"/>
        <w:spacing w:line="276" w:lineRule="auto"/>
        <w:jc w:val="both"/>
        <w:rPr>
          <w:lang w:val="bg-BG"/>
        </w:rPr>
      </w:pPr>
      <w:r w:rsidRPr="002B015C">
        <w:rPr>
          <w:lang w:val="bg-BG"/>
        </w:rPr>
        <w:t>II.</w:t>
      </w:r>
      <w:r w:rsidR="006C33F7" w:rsidRPr="002B015C">
        <w:rPr>
          <w:lang w:val="bg-BG"/>
        </w:rPr>
        <w:t>1.</w:t>
      </w:r>
      <w:r w:rsidRPr="002B015C">
        <w:rPr>
          <w:lang w:val="bg-BG"/>
        </w:rPr>
        <w:t>1.</w:t>
      </w:r>
      <w:r w:rsidR="00000417" w:rsidRPr="002B015C">
        <w:rPr>
          <w:sz w:val="10"/>
          <w:szCs w:val="10"/>
          <w:lang w:val="bg-BG"/>
        </w:rPr>
        <w:t xml:space="preserve"> </w:t>
      </w:r>
      <w:r w:rsidR="0039069F" w:rsidRPr="002B015C">
        <w:rPr>
          <w:lang w:val="bg-BG"/>
        </w:rPr>
        <w:t>Концепция (план за действие) за изпълнение на дейностите</w:t>
      </w:r>
      <w:r w:rsidRPr="002B015C">
        <w:rPr>
          <w:lang w:val="bg-BG"/>
        </w:rPr>
        <w:t>.</w:t>
      </w:r>
    </w:p>
    <w:p w:rsidR="006C33F7" w:rsidRPr="002B015C" w:rsidRDefault="006C33F7" w:rsidP="006C33F7">
      <w:pPr>
        <w:widowControl w:val="0"/>
        <w:tabs>
          <w:tab w:val="left" w:pos="851"/>
        </w:tabs>
        <w:spacing w:line="276" w:lineRule="auto"/>
        <w:jc w:val="both"/>
        <w:rPr>
          <w:lang w:val="bg-BG"/>
        </w:rPr>
      </w:pPr>
      <w:r w:rsidRPr="002B015C">
        <w:rPr>
          <w:lang w:val="bg-BG"/>
        </w:rPr>
        <w:t xml:space="preserve">II.1.2. </w:t>
      </w:r>
      <w:r w:rsidR="0039069F" w:rsidRPr="002B015C">
        <w:rPr>
          <w:lang w:val="bg-BG"/>
        </w:rPr>
        <w:t>Работна програма</w:t>
      </w:r>
      <w:r w:rsidR="0039069F" w:rsidRPr="002B015C">
        <w:rPr>
          <w:i/>
          <w:lang w:val="bg-BG"/>
        </w:rPr>
        <w:t>(по образец)</w:t>
      </w:r>
      <w:r w:rsidRPr="002B015C">
        <w:rPr>
          <w:lang w:val="bg-BG"/>
        </w:rPr>
        <w:t>.</w:t>
      </w:r>
    </w:p>
    <w:p w:rsidR="008536B7" w:rsidRDefault="00BA764C" w:rsidP="006C33F7">
      <w:pPr>
        <w:widowControl w:val="0"/>
        <w:tabs>
          <w:tab w:val="left" w:pos="851"/>
        </w:tabs>
        <w:spacing w:line="276" w:lineRule="auto"/>
        <w:jc w:val="both"/>
        <w:rPr>
          <w:i/>
          <w:lang w:val="bg-BG"/>
        </w:rPr>
      </w:pPr>
      <w:r w:rsidRPr="002B015C">
        <w:rPr>
          <w:lang w:val="bg-BG"/>
        </w:rPr>
        <w:t xml:space="preserve">II.1.3. </w:t>
      </w:r>
      <w:r w:rsidR="0039069F" w:rsidRPr="002B015C">
        <w:rPr>
          <w:lang w:val="bg-BG"/>
        </w:rPr>
        <w:t>Спецификация на оборудването и резервните части</w:t>
      </w:r>
      <w:r w:rsidR="001F574A">
        <w:rPr>
          <w:lang w:val="bg-BG"/>
        </w:rPr>
        <w:t xml:space="preserve"> </w:t>
      </w:r>
      <w:r w:rsidR="0039069F" w:rsidRPr="002B015C">
        <w:rPr>
          <w:i/>
          <w:lang w:val="bg-BG"/>
        </w:rPr>
        <w:t>(по образец)</w:t>
      </w:r>
      <w:r w:rsidR="008536B7" w:rsidRPr="002B015C">
        <w:rPr>
          <w:i/>
          <w:lang w:val="bg-BG"/>
        </w:rPr>
        <w:t>.</w:t>
      </w:r>
    </w:p>
    <w:p w:rsidR="00D73B7B" w:rsidRPr="00FD1B18" w:rsidRDefault="00D73B7B" w:rsidP="006C33F7">
      <w:pPr>
        <w:widowControl w:val="0"/>
        <w:tabs>
          <w:tab w:val="left" w:pos="851"/>
        </w:tabs>
        <w:spacing w:line="276" w:lineRule="auto"/>
        <w:jc w:val="both"/>
        <w:rPr>
          <w:lang w:val="bg-BG"/>
        </w:rPr>
      </w:pPr>
      <w:r w:rsidRPr="002B015C">
        <w:rPr>
          <w:lang w:val="bg-BG"/>
        </w:rPr>
        <w:t>II.1.4</w:t>
      </w:r>
      <w:r w:rsidRPr="00D73B7B">
        <w:rPr>
          <w:lang w:val="bg-BG"/>
        </w:rPr>
        <w:t>.</w:t>
      </w:r>
      <w:r w:rsidRPr="00D73B7B">
        <w:rPr>
          <w:color w:val="FF0000"/>
          <w:lang w:val="bg-BG"/>
        </w:rPr>
        <w:t xml:space="preserve"> </w:t>
      </w:r>
      <w:r w:rsidRPr="00FD1B18">
        <w:rPr>
          <w:lang w:val="bg-BG"/>
        </w:rPr>
        <w:t>Симулация на работата на соларната инсталация включваща прогнозна икономия на енергия</w:t>
      </w:r>
      <w:r w:rsidRPr="00FD1B18">
        <w:t>.</w:t>
      </w:r>
    </w:p>
    <w:p w:rsidR="00BA764C" w:rsidRPr="002B015C" w:rsidRDefault="00D73B7B" w:rsidP="006C33F7">
      <w:pPr>
        <w:widowControl w:val="0"/>
        <w:tabs>
          <w:tab w:val="left" w:pos="851"/>
        </w:tabs>
        <w:spacing w:line="276" w:lineRule="auto"/>
        <w:jc w:val="both"/>
        <w:rPr>
          <w:i/>
          <w:lang w:val="bg-BG"/>
        </w:rPr>
      </w:pPr>
      <w:r>
        <w:rPr>
          <w:lang w:val="bg-BG"/>
        </w:rPr>
        <w:t>II.1.5</w:t>
      </w:r>
      <w:r w:rsidR="008536B7" w:rsidRPr="002B015C">
        <w:rPr>
          <w:lang w:val="bg-BG"/>
        </w:rPr>
        <w:t xml:space="preserve">. </w:t>
      </w:r>
      <w:r w:rsidR="0039069F" w:rsidRPr="002B015C">
        <w:rPr>
          <w:lang w:val="bg-BG"/>
        </w:rPr>
        <w:t>Календарен график</w:t>
      </w:r>
      <w:r w:rsidR="0039069F" w:rsidRPr="002B015C">
        <w:rPr>
          <w:lang w:val="bg-BG" w:eastAsia="bg-BG"/>
        </w:rPr>
        <w:t xml:space="preserve"> за изпълнение на дейностите</w:t>
      </w:r>
      <w:r w:rsidR="008536B7" w:rsidRPr="002B015C">
        <w:rPr>
          <w:i/>
          <w:lang w:val="bg-BG"/>
        </w:rPr>
        <w:t>.</w:t>
      </w:r>
    </w:p>
    <w:p w:rsidR="008536B7" w:rsidRPr="00CE352F" w:rsidRDefault="00D73B7B" w:rsidP="006C33F7">
      <w:pPr>
        <w:widowControl w:val="0"/>
        <w:tabs>
          <w:tab w:val="left" w:pos="851"/>
        </w:tabs>
        <w:spacing w:line="276" w:lineRule="auto"/>
        <w:jc w:val="both"/>
        <w:rPr>
          <w:i/>
          <w:lang w:val="bg-BG"/>
        </w:rPr>
      </w:pPr>
      <w:r>
        <w:rPr>
          <w:lang w:val="bg-BG"/>
        </w:rPr>
        <w:t>II.1.6</w:t>
      </w:r>
      <w:r w:rsidR="008536B7" w:rsidRPr="00CE352F">
        <w:rPr>
          <w:lang w:val="bg-BG"/>
        </w:rPr>
        <w:t xml:space="preserve">. </w:t>
      </w:r>
      <w:r w:rsidR="0039069F" w:rsidRPr="00CE352F">
        <w:rPr>
          <w:lang w:val="bg-BG"/>
        </w:rPr>
        <w:t>Декларация, съдържаща</w:t>
      </w:r>
      <w:r w:rsidR="0039069F" w:rsidRPr="00CE352F">
        <w:rPr>
          <w:lang w:val="bg-BG" w:eastAsia="bg-BG"/>
        </w:rPr>
        <w:t xml:space="preserve"> информация</w:t>
      </w:r>
      <w:r w:rsidR="0039069F" w:rsidRPr="00CE352F">
        <w:rPr>
          <w:lang w:val="bg-BG"/>
        </w:rPr>
        <w:t xml:space="preserve"> за срока на изпълнение</w:t>
      </w:r>
      <w:r w:rsidR="008536B7" w:rsidRPr="00CE352F">
        <w:rPr>
          <w:lang w:val="bg-BG" w:eastAsia="bg-BG"/>
        </w:rPr>
        <w:t xml:space="preserve"> </w:t>
      </w:r>
      <w:r w:rsidR="008536B7" w:rsidRPr="00CE352F">
        <w:rPr>
          <w:i/>
          <w:lang w:val="bg-BG"/>
        </w:rPr>
        <w:t>(по образец).</w:t>
      </w:r>
    </w:p>
    <w:p w:rsidR="008536B7" w:rsidRPr="00CE352F" w:rsidRDefault="00D73B7B" w:rsidP="006C33F7">
      <w:pPr>
        <w:widowControl w:val="0"/>
        <w:tabs>
          <w:tab w:val="left" w:pos="851"/>
        </w:tabs>
        <w:spacing w:line="276" w:lineRule="auto"/>
        <w:jc w:val="both"/>
        <w:rPr>
          <w:i/>
          <w:lang w:val="bg-BG"/>
        </w:rPr>
      </w:pPr>
      <w:r>
        <w:rPr>
          <w:lang w:val="bg-BG"/>
        </w:rPr>
        <w:t>II.1.7</w:t>
      </w:r>
      <w:r w:rsidR="008536B7" w:rsidRPr="00CE352F">
        <w:rPr>
          <w:lang w:val="bg-BG"/>
        </w:rPr>
        <w:t xml:space="preserve">. </w:t>
      </w:r>
      <w:r w:rsidR="0039069F" w:rsidRPr="00CE352F">
        <w:rPr>
          <w:lang w:val="bg-BG"/>
        </w:rPr>
        <w:t>Декларация, съдържаща</w:t>
      </w:r>
      <w:r w:rsidR="0039069F" w:rsidRPr="00CE352F">
        <w:rPr>
          <w:lang w:val="bg-BG" w:eastAsia="bg-BG"/>
        </w:rPr>
        <w:t xml:space="preserve"> информация по гаранционните условия</w:t>
      </w:r>
      <w:r w:rsidR="008536B7" w:rsidRPr="00CE352F">
        <w:rPr>
          <w:bCs/>
          <w:lang w:val="bg-BG"/>
        </w:rPr>
        <w:t xml:space="preserve"> </w:t>
      </w:r>
      <w:r w:rsidR="008536B7" w:rsidRPr="00CE352F">
        <w:rPr>
          <w:i/>
          <w:lang w:val="bg-BG"/>
        </w:rPr>
        <w:t>(по образец).</w:t>
      </w:r>
    </w:p>
    <w:p w:rsidR="0039069F" w:rsidRPr="002B015C" w:rsidRDefault="00D73B7B" w:rsidP="006C33F7">
      <w:pPr>
        <w:widowControl w:val="0"/>
        <w:tabs>
          <w:tab w:val="left" w:pos="851"/>
        </w:tabs>
        <w:spacing w:line="276" w:lineRule="auto"/>
        <w:jc w:val="both"/>
        <w:rPr>
          <w:i/>
          <w:lang w:val="bg-BG"/>
        </w:rPr>
      </w:pPr>
      <w:r>
        <w:rPr>
          <w:lang w:val="bg-BG"/>
        </w:rPr>
        <w:t>II.1.8</w:t>
      </w:r>
      <w:r w:rsidR="0039069F" w:rsidRPr="00CE352F">
        <w:rPr>
          <w:lang w:val="bg-BG"/>
        </w:rPr>
        <w:t xml:space="preserve">. </w:t>
      </w:r>
      <w:r w:rsidR="0039069F" w:rsidRPr="00CE352F">
        <w:rPr>
          <w:bCs/>
          <w:lang w:val="bg-BG"/>
        </w:rPr>
        <w:t>Декларация</w:t>
      </w:r>
      <w:r w:rsidR="0039069F" w:rsidRPr="002B015C">
        <w:rPr>
          <w:bCs/>
          <w:lang w:val="bg-BG"/>
        </w:rPr>
        <w:t xml:space="preserve"> за обстоятелствата по чл. 39, ал.3, т.1, б. д) от ППЗОП </w:t>
      </w:r>
      <w:r w:rsidR="0039069F" w:rsidRPr="002B015C">
        <w:rPr>
          <w:i/>
          <w:lang w:val="bg-BG"/>
        </w:rPr>
        <w:t>(по образец).</w:t>
      </w:r>
    </w:p>
    <w:p w:rsidR="00397D52" w:rsidRPr="002B015C" w:rsidRDefault="00D73B7B" w:rsidP="006C33F7">
      <w:pPr>
        <w:widowControl w:val="0"/>
        <w:tabs>
          <w:tab w:val="left" w:pos="851"/>
        </w:tabs>
        <w:spacing w:line="276" w:lineRule="auto"/>
        <w:jc w:val="both"/>
        <w:rPr>
          <w:lang w:val="bg-BG"/>
        </w:rPr>
      </w:pPr>
      <w:r>
        <w:rPr>
          <w:lang w:val="bg-BG"/>
        </w:rPr>
        <w:t>II.1.9</w:t>
      </w:r>
      <w:r w:rsidR="00397D52" w:rsidRPr="002B015C">
        <w:rPr>
          <w:lang w:val="bg-BG"/>
        </w:rPr>
        <w:t xml:space="preserve">. Друга информация </w:t>
      </w:r>
      <w:r w:rsidR="00397D52" w:rsidRPr="002B015C">
        <w:rPr>
          <w:i/>
          <w:lang w:val="bg-BG"/>
        </w:rPr>
        <w:t>(ако Участникът смята за необходимо да представи).</w:t>
      </w:r>
    </w:p>
    <w:p w:rsidR="006C33F7" w:rsidRPr="002D2061" w:rsidRDefault="006C33F7" w:rsidP="006C33F7">
      <w:pPr>
        <w:widowControl w:val="0"/>
        <w:spacing w:line="276" w:lineRule="auto"/>
        <w:jc w:val="both"/>
        <w:rPr>
          <w:lang w:val="bg-BG"/>
        </w:rPr>
      </w:pPr>
      <w:r w:rsidRPr="002D2061">
        <w:rPr>
          <w:lang w:val="bg-BG"/>
        </w:rPr>
        <w:t>II.2. Друга информация и/или документи, изискани от възложителя:</w:t>
      </w:r>
    </w:p>
    <w:p w:rsidR="0039069F" w:rsidRPr="002B015C" w:rsidRDefault="007402EC" w:rsidP="0039069F">
      <w:pPr>
        <w:widowControl w:val="0"/>
        <w:spacing w:line="276" w:lineRule="auto"/>
        <w:jc w:val="both"/>
        <w:rPr>
          <w:lang w:val="bg-BG"/>
        </w:rPr>
      </w:pPr>
      <w:r w:rsidRPr="002D2061">
        <w:rPr>
          <w:lang w:val="bg-BG"/>
        </w:rPr>
        <w:t>II</w:t>
      </w:r>
      <w:r w:rsidR="006C33F7" w:rsidRPr="002D2061">
        <w:rPr>
          <w:lang w:val="bg-BG"/>
        </w:rPr>
        <w:t xml:space="preserve">.2.1. </w:t>
      </w:r>
      <w:r w:rsidR="0039069F" w:rsidRPr="002D2061">
        <w:rPr>
          <w:lang w:val="bg-BG"/>
        </w:rPr>
        <w:t>Декларация за извършен оглед и запознаване с</w:t>
      </w:r>
      <w:r w:rsidR="002D2061" w:rsidRPr="002D2061">
        <w:rPr>
          <w:lang w:val="bg-BG"/>
        </w:rPr>
        <w:t xml:space="preserve">ъс състоянието на </w:t>
      </w:r>
      <w:r w:rsidR="0039069F" w:rsidRPr="002D2061">
        <w:rPr>
          <w:lang w:val="bg-BG"/>
        </w:rPr>
        <w:t>обекта</w:t>
      </w:r>
      <w:r w:rsidR="002D2061" w:rsidRPr="002D2061">
        <w:rPr>
          <w:lang w:val="bg-BG"/>
        </w:rPr>
        <w:t>.</w:t>
      </w:r>
    </w:p>
    <w:bookmarkEnd w:id="0"/>
    <w:p w:rsidR="006C33F7" w:rsidRPr="002B015C" w:rsidRDefault="00CE53AB" w:rsidP="006C33F7">
      <w:pPr>
        <w:widowControl w:val="0"/>
        <w:numPr>
          <w:ilvl w:val="0"/>
          <w:numId w:val="3"/>
        </w:numPr>
        <w:tabs>
          <w:tab w:val="clear" w:pos="1080"/>
          <w:tab w:val="num" w:pos="576"/>
        </w:tabs>
        <w:spacing w:line="276" w:lineRule="auto"/>
        <w:ind w:hanging="1080"/>
        <w:jc w:val="both"/>
        <w:rPr>
          <w:b/>
          <w:bCs/>
          <w:lang w:val="bg-BG"/>
        </w:rPr>
      </w:pPr>
      <w:r w:rsidRPr="002B015C">
        <w:rPr>
          <w:b/>
          <w:bCs/>
          <w:lang w:val="bg-BG"/>
        </w:rPr>
        <w:lastRenderedPageBreak/>
        <w:t>Ценово предложение</w:t>
      </w:r>
    </w:p>
    <w:p w:rsidR="006C33F7" w:rsidRPr="002B015C" w:rsidRDefault="004675DE" w:rsidP="006C33F7">
      <w:pPr>
        <w:widowControl w:val="0"/>
        <w:tabs>
          <w:tab w:val="left" w:pos="600"/>
        </w:tabs>
        <w:spacing w:line="276" w:lineRule="auto"/>
        <w:jc w:val="both"/>
        <w:rPr>
          <w:lang w:val="bg-BG"/>
        </w:rPr>
      </w:pPr>
      <w:r w:rsidRPr="002B015C">
        <w:rPr>
          <w:bCs/>
          <w:szCs w:val="22"/>
          <w:lang w:val="bg-BG"/>
        </w:rPr>
        <w:t xml:space="preserve">III.1. </w:t>
      </w:r>
      <w:r w:rsidR="0039069F" w:rsidRPr="002B015C">
        <w:rPr>
          <w:bCs/>
          <w:lang w:val="bg-BG"/>
        </w:rPr>
        <w:t xml:space="preserve">Предлагана цена </w:t>
      </w:r>
      <w:r w:rsidR="0039069F" w:rsidRPr="002B015C">
        <w:rPr>
          <w:i/>
          <w:lang w:val="bg-BG"/>
        </w:rPr>
        <w:t>(по образец)</w:t>
      </w:r>
      <w:r w:rsidRPr="002B015C">
        <w:rPr>
          <w:lang w:val="bg-BG"/>
        </w:rPr>
        <w:t>.</w:t>
      </w:r>
    </w:p>
    <w:p w:rsidR="0039069F" w:rsidRPr="000F6DC3" w:rsidRDefault="0039069F" w:rsidP="0039069F">
      <w:pPr>
        <w:widowControl w:val="0"/>
        <w:tabs>
          <w:tab w:val="left" w:pos="600"/>
        </w:tabs>
        <w:spacing w:line="320" w:lineRule="exact"/>
        <w:jc w:val="both"/>
        <w:rPr>
          <w:spacing w:val="3"/>
          <w:lang w:val="bg-BG"/>
        </w:rPr>
      </w:pPr>
      <w:r w:rsidRPr="000F6DC3">
        <w:rPr>
          <w:bCs/>
          <w:szCs w:val="22"/>
          <w:lang w:val="bg-BG"/>
        </w:rPr>
        <w:t>III</w:t>
      </w:r>
      <w:r w:rsidRPr="000F6DC3">
        <w:rPr>
          <w:spacing w:val="3"/>
          <w:lang w:val="bg-BG"/>
        </w:rPr>
        <w:t>.1.1.</w:t>
      </w:r>
      <w:r w:rsidRPr="000F6DC3">
        <w:rPr>
          <w:lang w:val="bg-BG"/>
        </w:rPr>
        <w:t xml:space="preserve"> Ценова таблица </w:t>
      </w:r>
      <w:r w:rsidRPr="000F6DC3">
        <w:rPr>
          <w:bCs/>
          <w:lang w:val="bg-BG"/>
        </w:rPr>
        <w:t>за формиране цената</w:t>
      </w:r>
      <w:r w:rsidRPr="000F6DC3">
        <w:rPr>
          <w:lang w:val="bg-BG"/>
        </w:rPr>
        <w:t xml:space="preserve"> </w:t>
      </w:r>
      <w:r w:rsidRPr="000F6DC3">
        <w:rPr>
          <w:bCs/>
          <w:lang w:val="bg-BG"/>
        </w:rPr>
        <w:t>на проектирането.</w:t>
      </w:r>
    </w:p>
    <w:p w:rsidR="0039069F" w:rsidRPr="000F6DC3" w:rsidRDefault="0039069F" w:rsidP="0039069F">
      <w:pPr>
        <w:widowControl w:val="0"/>
        <w:tabs>
          <w:tab w:val="left" w:pos="600"/>
        </w:tabs>
        <w:spacing w:line="320" w:lineRule="exact"/>
        <w:jc w:val="both"/>
        <w:rPr>
          <w:lang w:val="bg-BG"/>
        </w:rPr>
      </w:pPr>
      <w:r w:rsidRPr="000F6DC3">
        <w:rPr>
          <w:bCs/>
          <w:szCs w:val="22"/>
          <w:lang w:val="bg-BG"/>
        </w:rPr>
        <w:t>III</w:t>
      </w:r>
      <w:r w:rsidRPr="000F6DC3">
        <w:rPr>
          <w:spacing w:val="3"/>
          <w:lang w:val="bg-BG"/>
        </w:rPr>
        <w:t>.1.2.</w:t>
      </w:r>
      <w:r w:rsidRPr="000F6DC3">
        <w:rPr>
          <w:lang w:val="bg-BG"/>
        </w:rPr>
        <w:t xml:space="preserve"> Ценова таблица </w:t>
      </w:r>
      <w:r w:rsidRPr="000F6DC3">
        <w:rPr>
          <w:bCs/>
          <w:lang w:val="bg-BG"/>
        </w:rPr>
        <w:t xml:space="preserve">за формиране цената за доставка на </w:t>
      </w:r>
      <w:r w:rsidRPr="000F6DC3">
        <w:rPr>
          <w:lang w:val="bg-BG"/>
        </w:rPr>
        <w:t>оборудването и резервните части.</w:t>
      </w:r>
    </w:p>
    <w:p w:rsidR="0039069F" w:rsidRPr="000F6DC3" w:rsidRDefault="0039069F" w:rsidP="0039069F">
      <w:pPr>
        <w:widowControl w:val="0"/>
        <w:tabs>
          <w:tab w:val="left" w:pos="600"/>
        </w:tabs>
        <w:spacing w:line="320" w:lineRule="exact"/>
        <w:jc w:val="both"/>
        <w:rPr>
          <w:spacing w:val="3"/>
          <w:lang w:val="bg-BG"/>
        </w:rPr>
      </w:pPr>
      <w:r w:rsidRPr="000F6DC3">
        <w:rPr>
          <w:bCs/>
          <w:szCs w:val="22"/>
          <w:lang w:val="bg-BG"/>
        </w:rPr>
        <w:t>III</w:t>
      </w:r>
      <w:r w:rsidRPr="000F6DC3">
        <w:rPr>
          <w:spacing w:val="3"/>
          <w:lang w:val="bg-BG"/>
        </w:rPr>
        <w:t>.1.3.</w:t>
      </w:r>
      <w:r w:rsidRPr="000F6DC3">
        <w:rPr>
          <w:lang w:val="bg-BG"/>
        </w:rPr>
        <w:t xml:space="preserve"> </w:t>
      </w:r>
      <w:r w:rsidR="0001675B" w:rsidRPr="000F6DC3">
        <w:rPr>
          <w:lang w:val="bg-BG"/>
        </w:rPr>
        <w:t xml:space="preserve">Ценова таблица </w:t>
      </w:r>
      <w:r w:rsidR="0001675B" w:rsidRPr="000F6DC3">
        <w:rPr>
          <w:bCs/>
          <w:lang w:val="bg-BG"/>
        </w:rPr>
        <w:t>за формиране цената</w:t>
      </w:r>
      <w:r w:rsidR="0001675B" w:rsidRPr="000F6DC3">
        <w:rPr>
          <w:lang w:val="bg-BG"/>
        </w:rPr>
        <w:t xml:space="preserve"> </w:t>
      </w:r>
      <w:r w:rsidR="0001675B" w:rsidRPr="000F6DC3">
        <w:rPr>
          <w:bCs/>
          <w:lang w:val="bg-BG"/>
        </w:rPr>
        <w:t>за</w:t>
      </w:r>
      <w:r w:rsidR="0001675B" w:rsidRPr="000F6DC3">
        <w:rPr>
          <w:lang w:val="bg-BG"/>
        </w:rPr>
        <w:t xml:space="preserve"> демонтаж на съществуващо оборудване, монтаж на ново оборудване, ПНР, 72-часови проби и въвеждане в експлоатация</w:t>
      </w:r>
      <w:r w:rsidRPr="000F6DC3">
        <w:rPr>
          <w:lang w:val="bg-BG"/>
        </w:rPr>
        <w:t>.</w:t>
      </w:r>
    </w:p>
    <w:p w:rsidR="0039069F" w:rsidRPr="002B015C" w:rsidRDefault="0039069F" w:rsidP="0039069F">
      <w:pPr>
        <w:widowControl w:val="0"/>
        <w:tabs>
          <w:tab w:val="left" w:pos="600"/>
        </w:tabs>
        <w:spacing w:line="320" w:lineRule="exact"/>
        <w:jc w:val="both"/>
        <w:rPr>
          <w:lang w:val="bg-BG"/>
        </w:rPr>
      </w:pPr>
      <w:r w:rsidRPr="002B015C">
        <w:rPr>
          <w:bCs/>
          <w:szCs w:val="22"/>
          <w:lang w:val="bg-BG"/>
        </w:rPr>
        <w:t>III</w:t>
      </w:r>
      <w:r w:rsidRPr="002B015C">
        <w:rPr>
          <w:spacing w:val="3"/>
          <w:lang w:val="bg-BG"/>
        </w:rPr>
        <w:t>.1.4.</w:t>
      </w:r>
      <w:r w:rsidRPr="002B015C">
        <w:rPr>
          <w:lang w:val="bg-BG"/>
        </w:rPr>
        <w:t xml:space="preserve"> </w:t>
      </w:r>
      <w:r w:rsidRPr="002B015C">
        <w:rPr>
          <w:bCs/>
          <w:spacing w:val="3"/>
          <w:lang w:val="bg-BG"/>
        </w:rPr>
        <w:t>Основни</w:t>
      </w:r>
      <w:r w:rsidRPr="002B015C">
        <w:rPr>
          <w:lang w:val="bg-BG"/>
        </w:rPr>
        <w:t xml:space="preserve"> показатели за ценообразуване.</w:t>
      </w:r>
    </w:p>
    <w:p w:rsidR="0039069F" w:rsidRPr="002B015C" w:rsidRDefault="0039069F" w:rsidP="0039069F">
      <w:pPr>
        <w:widowControl w:val="0"/>
        <w:tabs>
          <w:tab w:val="left" w:pos="600"/>
        </w:tabs>
        <w:spacing w:line="320" w:lineRule="exact"/>
        <w:jc w:val="both"/>
        <w:rPr>
          <w:spacing w:val="3"/>
          <w:lang w:val="bg-BG"/>
        </w:rPr>
      </w:pPr>
      <w:r w:rsidRPr="002B015C">
        <w:rPr>
          <w:bCs/>
          <w:szCs w:val="22"/>
          <w:lang w:val="bg-BG"/>
        </w:rPr>
        <w:t>III</w:t>
      </w:r>
      <w:r w:rsidRPr="002B015C">
        <w:rPr>
          <w:spacing w:val="3"/>
          <w:lang w:val="bg-BG"/>
        </w:rPr>
        <w:t>.1.5.</w:t>
      </w:r>
      <w:r w:rsidRPr="002B015C">
        <w:rPr>
          <w:bCs/>
          <w:lang w:val="bg-BG"/>
        </w:rPr>
        <w:t xml:space="preserve"> </w:t>
      </w:r>
      <w:r w:rsidR="002B015C" w:rsidRPr="002B015C">
        <w:rPr>
          <w:lang w:val="bg-BG"/>
        </w:rPr>
        <w:t>Обща предлагана цена за изпълнение на предмета на поръчката</w:t>
      </w:r>
      <w:r w:rsidRPr="002B015C">
        <w:rPr>
          <w:bCs/>
          <w:lang w:val="bg-BG"/>
        </w:rPr>
        <w:t>.</w:t>
      </w:r>
    </w:p>
    <w:p w:rsidR="00DD4522" w:rsidRPr="00356514" w:rsidRDefault="00DD4522" w:rsidP="004223E2">
      <w:pPr>
        <w:widowControl w:val="0"/>
        <w:spacing w:line="360" w:lineRule="auto"/>
        <w:rPr>
          <w:b/>
          <w:bCs/>
          <w:u w:val="single"/>
          <w:lang w:val="bg-BG"/>
        </w:rPr>
      </w:pPr>
    </w:p>
    <w:p w:rsidR="00CE53AB" w:rsidRPr="00356514" w:rsidRDefault="00CE53AB" w:rsidP="004223E2">
      <w:pPr>
        <w:widowControl w:val="0"/>
        <w:spacing w:line="360" w:lineRule="auto"/>
        <w:rPr>
          <w:b/>
          <w:bCs/>
          <w:u w:val="single"/>
          <w:lang w:val="bg-BG"/>
        </w:rPr>
      </w:pPr>
      <w:r w:rsidRPr="00356514">
        <w:rPr>
          <w:b/>
          <w:bCs/>
          <w:u w:val="single"/>
          <w:lang w:val="bg-BG"/>
        </w:rPr>
        <w:t>ПОДПИС и ПЕЧАТ:</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(име и фамилия)</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(дата)</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(длъжност на управляващия/представляващия участника)</w:t>
      </w:r>
    </w:p>
    <w:p w:rsidR="00CE53AB" w:rsidRPr="00356514" w:rsidRDefault="00CE53AB" w:rsidP="004223E2">
      <w:pPr>
        <w:pStyle w:val="BodyText"/>
        <w:widowControl w:val="0"/>
        <w:ind w:left="3366"/>
      </w:pPr>
    </w:p>
    <w:p w:rsidR="00C66ACB" w:rsidRPr="00356514" w:rsidRDefault="00CE53AB" w:rsidP="00895381">
      <w:pPr>
        <w:pStyle w:val="BodyText"/>
        <w:widowControl w:val="0"/>
        <w:jc w:val="left"/>
      </w:pPr>
      <w:r w:rsidRPr="00356514">
        <w:t>______________________ (наименование на участника)</w:t>
      </w:r>
    </w:p>
    <w:p w:rsidR="00C74FF9" w:rsidRPr="00356514" w:rsidRDefault="00C74FF9" w:rsidP="00000417">
      <w:pPr>
        <w:pStyle w:val="BodyText"/>
        <w:spacing w:line="360" w:lineRule="auto"/>
        <w:rPr>
          <w:b/>
        </w:rPr>
      </w:pPr>
    </w:p>
    <w:sectPr w:rsidR="00C74FF9" w:rsidRPr="00356514" w:rsidSect="0039069F">
      <w:pgSz w:w="11909" w:h="16834" w:code="9"/>
      <w:pgMar w:top="1135" w:right="851" w:bottom="1135" w:left="1134"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E5D" w:rsidRDefault="00482E5D" w:rsidP="00CB3937">
      <w:r>
        <w:separator/>
      </w:r>
    </w:p>
  </w:endnote>
  <w:endnote w:type="continuationSeparator" w:id="0">
    <w:p w:rsidR="00482E5D" w:rsidRDefault="00482E5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E5D" w:rsidRDefault="00482E5D" w:rsidP="00CB3937">
      <w:r>
        <w:separator/>
      </w:r>
    </w:p>
  </w:footnote>
  <w:footnote w:type="continuationSeparator" w:id="0">
    <w:p w:rsidR="00482E5D" w:rsidRDefault="00482E5D"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C7AEE"/>
    <w:rsid w:val="00000417"/>
    <w:rsid w:val="0000208C"/>
    <w:rsid w:val="0001216F"/>
    <w:rsid w:val="00012470"/>
    <w:rsid w:val="00014906"/>
    <w:rsid w:val="0001675B"/>
    <w:rsid w:val="00020209"/>
    <w:rsid w:val="00020DBB"/>
    <w:rsid w:val="00022A82"/>
    <w:rsid w:val="00027A8C"/>
    <w:rsid w:val="00031E71"/>
    <w:rsid w:val="00033F98"/>
    <w:rsid w:val="0003551D"/>
    <w:rsid w:val="000427D5"/>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19E6"/>
    <w:rsid w:val="000D41AA"/>
    <w:rsid w:val="000E1ED2"/>
    <w:rsid w:val="000E2725"/>
    <w:rsid w:val="000E328F"/>
    <w:rsid w:val="000E65C8"/>
    <w:rsid w:val="000F00AF"/>
    <w:rsid w:val="000F0980"/>
    <w:rsid w:val="000F358E"/>
    <w:rsid w:val="000F3BDF"/>
    <w:rsid w:val="000F6DC3"/>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50EE"/>
    <w:rsid w:val="001A6C2F"/>
    <w:rsid w:val="001A7223"/>
    <w:rsid w:val="001B0A52"/>
    <w:rsid w:val="001B3035"/>
    <w:rsid w:val="001B3C9E"/>
    <w:rsid w:val="001B7F8E"/>
    <w:rsid w:val="001C1188"/>
    <w:rsid w:val="001C12B0"/>
    <w:rsid w:val="001C194A"/>
    <w:rsid w:val="001C2446"/>
    <w:rsid w:val="001C558B"/>
    <w:rsid w:val="001C5F8F"/>
    <w:rsid w:val="001C6F14"/>
    <w:rsid w:val="001C7FD8"/>
    <w:rsid w:val="001E29EC"/>
    <w:rsid w:val="001E3A7F"/>
    <w:rsid w:val="001E3D27"/>
    <w:rsid w:val="001E6EC2"/>
    <w:rsid w:val="001E7B80"/>
    <w:rsid w:val="001F2FF9"/>
    <w:rsid w:val="001F4666"/>
    <w:rsid w:val="001F566A"/>
    <w:rsid w:val="001F574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3517"/>
    <w:rsid w:val="00273F7B"/>
    <w:rsid w:val="00274745"/>
    <w:rsid w:val="00275582"/>
    <w:rsid w:val="002763AF"/>
    <w:rsid w:val="002774A1"/>
    <w:rsid w:val="00282057"/>
    <w:rsid w:val="002820CF"/>
    <w:rsid w:val="002824BC"/>
    <w:rsid w:val="00285311"/>
    <w:rsid w:val="00291025"/>
    <w:rsid w:val="00291976"/>
    <w:rsid w:val="00293146"/>
    <w:rsid w:val="00297310"/>
    <w:rsid w:val="00297E47"/>
    <w:rsid w:val="002A00ED"/>
    <w:rsid w:val="002A026C"/>
    <w:rsid w:val="002A1C2A"/>
    <w:rsid w:val="002A3308"/>
    <w:rsid w:val="002B015C"/>
    <w:rsid w:val="002B34D1"/>
    <w:rsid w:val="002B38B1"/>
    <w:rsid w:val="002C5B86"/>
    <w:rsid w:val="002C7638"/>
    <w:rsid w:val="002C77D3"/>
    <w:rsid w:val="002D105A"/>
    <w:rsid w:val="002D1504"/>
    <w:rsid w:val="002D17F8"/>
    <w:rsid w:val="002D2061"/>
    <w:rsid w:val="002D2124"/>
    <w:rsid w:val="002D310F"/>
    <w:rsid w:val="002D3849"/>
    <w:rsid w:val="002D5B16"/>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0279"/>
    <w:rsid w:val="00312841"/>
    <w:rsid w:val="003134AE"/>
    <w:rsid w:val="00316028"/>
    <w:rsid w:val="00317C16"/>
    <w:rsid w:val="00323930"/>
    <w:rsid w:val="003353E4"/>
    <w:rsid w:val="00335B40"/>
    <w:rsid w:val="003361BD"/>
    <w:rsid w:val="00336AB3"/>
    <w:rsid w:val="003400E5"/>
    <w:rsid w:val="00340B0B"/>
    <w:rsid w:val="00342318"/>
    <w:rsid w:val="0034253A"/>
    <w:rsid w:val="0034512F"/>
    <w:rsid w:val="0034554E"/>
    <w:rsid w:val="003529A9"/>
    <w:rsid w:val="00353000"/>
    <w:rsid w:val="00353282"/>
    <w:rsid w:val="003535FD"/>
    <w:rsid w:val="00353D9F"/>
    <w:rsid w:val="00355B38"/>
    <w:rsid w:val="003560CC"/>
    <w:rsid w:val="00356514"/>
    <w:rsid w:val="003566C1"/>
    <w:rsid w:val="003567A8"/>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9F"/>
    <w:rsid w:val="003906C7"/>
    <w:rsid w:val="00397D52"/>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1EE6"/>
    <w:rsid w:val="00432BB6"/>
    <w:rsid w:val="00433119"/>
    <w:rsid w:val="00433279"/>
    <w:rsid w:val="004357B0"/>
    <w:rsid w:val="0043682A"/>
    <w:rsid w:val="00442BF3"/>
    <w:rsid w:val="00442DEC"/>
    <w:rsid w:val="00443469"/>
    <w:rsid w:val="00446F2A"/>
    <w:rsid w:val="004479D7"/>
    <w:rsid w:val="00450AFE"/>
    <w:rsid w:val="004530B6"/>
    <w:rsid w:val="00453EF7"/>
    <w:rsid w:val="004559CC"/>
    <w:rsid w:val="00460514"/>
    <w:rsid w:val="004617EE"/>
    <w:rsid w:val="00461A1E"/>
    <w:rsid w:val="00461F62"/>
    <w:rsid w:val="00464605"/>
    <w:rsid w:val="00464BED"/>
    <w:rsid w:val="004674C0"/>
    <w:rsid w:val="004675DE"/>
    <w:rsid w:val="004722E5"/>
    <w:rsid w:val="0047647A"/>
    <w:rsid w:val="004773CA"/>
    <w:rsid w:val="0048094F"/>
    <w:rsid w:val="00482BCA"/>
    <w:rsid w:val="00482E5D"/>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2FFA"/>
    <w:rsid w:val="0051363B"/>
    <w:rsid w:val="0051640F"/>
    <w:rsid w:val="00516F78"/>
    <w:rsid w:val="00517DA1"/>
    <w:rsid w:val="005221F0"/>
    <w:rsid w:val="00523187"/>
    <w:rsid w:val="00526720"/>
    <w:rsid w:val="005308EB"/>
    <w:rsid w:val="005345BD"/>
    <w:rsid w:val="005350A6"/>
    <w:rsid w:val="00536546"/>
    <w:rsid w:val="005374BD"/>
    <w:rsid w:val="00540FB9"/>
    <w:rsid w:val="00541B84"/>
    <w:rsid w:val="00542984"/>
    <w:rsid w:val="00543FA9"/>
    <w:rsid w:val="00544617"/>
    <w:rsid w:val="005506CF"/>
    <w:rsid w:val="00550716"/>
    <w:rsid w:val="00551E8A"/>
    <w:rsid w:val="00555A2E"/>
    <w:rsid w:val="00557257"/>
    <w:rsid w:val="0056083A"/>
    <w:rsid w:val="005645D7"/>
    <w:rsid w:val="00565B50"/>
    <w:rsid w:val="00570F01"/>
    <w:rsid w:val="00573599"/>
    <w:rsid w:val="00575FCA"/>
    <w:rsid w:val="005776F6"/>
    <w:rsid w:val="00580C27"/>
    <w:rsid w:val="00582B62"/>
    <w:rsid w:val="00586BC2"/>
    <w:rsid w:val="00590C48"/>
    <w:rsid w:val="0059148A"/>
    <w:rsid w:val="00591CCC"/>
    <w:rsid w:val="00593965"/>
    <w:rsid w:val="005A2583"/>
    <w:rsid w:val="005A3A74"/>
    <w:rsid w:val="005A6112"/>
    <w:rsid w:val="005A7DFB"/>
    <w:rsid w:val="005B409E"/>
    <w:rsid w:val="005B66BB"/>
    <w:rsid w:val="005C0C62"/>
    <w:rsid w:val="005C2867"/>
    <w:rsid w:val="005C3427"/>
    <w:rsid w:val="005C4AAA"/>
    <w:rsid w:val="005C6AAC"/>
    <w:rsid w:val="005C7AEE"/>
    <w:rsid w:val="005D038E"/>
    <w:rsid w:val="005D0FAB"/>
    <w:rsid w:val="005D19F0"/>
    <w:rsid w:val="005D1E1D"/>
    <w:rsid w:val="005D3F36"/>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7158A"/>
    <w:rsid w:val="006746FD"/>
    <w:rsid w:val="00680F0A"/>
    <w:rsid w:val="006837EC"/>
    <w:rsid w:val="00683ADD"/>
    <w:rsid w:val="00690111"/>
    <w:rsid w:val="006949FC"/>
    <w:rsid w:val="006958BA"/>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3F7"/>
    <w:rsid w:val="006C348F"/>
    <w:rsid w:val="006C34E1"/>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02EC"/>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78B5"/>
    <w:rsid w:val="007A79D3"/>
    <w:rsid w:val="007A7BE1"/>
    <w:rsid w:val="007B1698"/>
    <w:rsid w:val="007B2571"/>
    <w:rsid w:val="007B2671"/>
    <w:rsid w:val="007B4608"/>
    <w:rsid w:val="007B6164"/>
    <w:rsid w:val="007B6213"/>
    <w:rsid w:val="007B7DBC"/>
    <w:rsid w:val="007C2107"/>
    <w:rsid w:val="007C3411"/>
    <w:rsid w:val="007C4EC8"/>
    <w:rsid w:val="007D169B"/>
    <w:rsid w:val="007D26B0"/>
    <w:rsid w:val="007D5E92"/>
    <w:rsid w:val="007E5D2C"/>
    <w:rsid w:val="007F05B8"/>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185B"/>
    <w:rsid w:val="008536B7"/>
    <w:rsid w:val="00853C90"/>
    <w:rsid w:val="00854503"/>
    <w:rsid w:val="00854DFC"/>
    <w:rsid w:val="00855400"/>
    <w:rsid w:val="0085746F"/>
    <w:rsid w:val="00863693"/>
    <w:rsid w:val="00870CB2"/>
    <w:rsid w:val="0087211A"/>
    <w:rsid w:val="0087391D"/>
    <w:rsid w:val="00874D9F"/>
    <w:rsid w:val="00875FBB"/>
    <w:rsid w:val="00877775"/>
    <w:rsid w:val="00877CC0"/>
    <w:rsid w:val="0088323E"/>
    <w:rsid w:val="00884CAA"/>
    <w:rsid w:val="0088751F"/>
    <w:rsid w:val="008900D9"/>
    <w:rsid w:val="00891A52"/>
    <w:rsid w:val="00892FB9"/>
    <w:rsid w:val="00893C12"/>
    <w:rsid w:val="00894F33"/>
    <w:rsid w:val="00895381"/>
    <w:rsid w:val="0089749A"/>
    <w:rsid w:val="008A1555"/>
    <w:rsid w:val="008B28DF"/>
    <w:rsid w:val="008B512E"/>
    <w:rsid w:val="008B61E8"/>
    <w:rsid w:val="008C53AC"/>
    <w:rsid w:val="008C7779"/>
    <w:rsid w:val="008D00E5"/>
    <w:rsid w:val="008D08DA"/>
    <w:rsid w:val="008D1075"/>
    <w:rsid w:val="008D30ED"/>
    <w:rsid w:val="008D593E"/>
    <w:rsid w:val="008D77A8"/>
    <w:rsid w:val="008D7BC9"/>
    <w:rsid w:val="008E342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839"/>
    <w:rsid w:val="00972EA6"/>
    <w:rsid w:val="00974C2E"/>
    <w:rsid w:val="00975A9A"/>
    <w:rsid w:val="00980AD6"/>
    <w:rsid w:val="0098229B"/>
    <w:rsid w:val="00982E68"/>
    <w:rsid w:val="00985E32"/>
    <w:rsid w:val="00987666"/>
    <w:rsid w:val="00987B0D"/>
    <w:rsid w:val="00991383"/>
    <w:rsid w:val="009933F0"/>
    <w:rsid w:val="00994439"/>
    <w:rsid w:val="009A1815"/>
    <w:rsid w:val="009A1A33"/>
    <w:rsid w:val="009A529E"/>
    <w:rsid w:val="009A7B39"/>
    <w:rsid w:val="009A7DC7"/>
    <w:rsid w:val="009B1E53"/>
    <w:rsid w:val="009B24BD"/>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0DDA"/>
    <w:rsid w:val="00AF5B12"/>
    <w:rsid w:val="00B01977"/>
    <w:rsid w:val="00B05E7A"/>
    <w:rsid w:val="00B06485"/>
    <w:rsid w:val="00B07552"/>
    <w:rsid w:val="00B076F4"/>
    <w:rsid w:val="00B16BBE"/>
    <w:rsid w:val="00B20B6D"/>
    <w:rsid w:val="00B2161B"/>
    <w:rsid w:val="00B24160"/>
    <w:rsid w:val="00B25DAF"/>
    <w:rsid w:val="00B25EA0"/>
    <w:rsid w:val="00B27F80"/>
    <w:rsid w:val="00B31064"/>
    <w:rsid w:val="00B323AB"/>
    <w:rsid w:val="00B35766"/>
    <w:rsid w:val="00B360B4"/>
    <w:rsid w:val="00B402E2"/>
    <w:rsid w:val="00B432EA"/>
    <w:rsid w:val="00B4478B"/>
    <w:rsid w:val="00B45713"/>
    <w:rsid w:val="00B512FD"/>
    <w:rsid w:val="00B52406"/>
    <w:rsid w:val="00B5330B"/>
    <w:rsid w:val="00B548C0"/>
    <w:rsid w:val="00B55094"/>
    <w:rsid w:val="00B5623D"/>
    <w:rsid w:val="00B5674B"/>
    <w:rsid w:val="00B57E1B"/>
    <w:rsid w:val="00B61080"/>
    <w:rsid w:val="00B62BE0"/>
    <w:rsid w:val="00B62C39"/>
    <w:rsid w:val="00B642AE"/>
    <w:rsid w:val="00B668C7"/>
    <w:rsid w:val="00B73C88"/>
    <w:rsid w:val="00B74629"/>
    <w:rsid w:val="00B75A38"/>
    <w:rsid w:val="00B7602B"/>
    <w:rsid w:val="00B82624"/>
    <w:rsid w:val="00B8586C"/>
    <w:rsid w:val="00B8793A"/>
    <w:rsid w:val="00B91CEC"/>
    <w:rsid w:val="00B92FEA"/>
    <w:rsid w:val="00B938D2"/>
    <w:rsid w:val="00B95661"/>
    <w:rsid w:val="00B97721"/>
    <w:rsid w:val="00BA20E4"/>
    <w:rsid w:val="00BA36C1"/>
    <w:rsid w:val="00BA5A92"/>
    <w:rsid w:val="00BA6795"/>
    <w:rsid w:val="00BA7602"/>
    <w:rsid w:val="00BA764C"/>
    <w:rsid w:val="00BB463A"/>
    <w:rsid w:val="00BB4760"/>
    <w:rsid w:val="00BB6AC9"/>
    <w:rsid w:val="00BC01E8"/>
    <w:rsid w:val="00BC09A0"/>
    <w:rsid w:val="00BC3FA2"/>
    <w:rsid w:val="00BC62DC"/>
    <w:rsid w:val="00BC64B9"/>
    <w:rsid w:val="00BC68FA"/>
    <w:rsid w:val="00BD03DD"/>
    <w:rsid w:val="00BD1574"/>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0D1"/>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0C42"/>
    <w:rsid w:val="00CD27EB"/>
    <w:rsid w:val="00CD4404"/>
    <w:rsid w:val="00CD512B"/>
    <w:rsid w:val="00CE0C7E"/>
    <w:rsid w:val="00CE1A1D"/>
    <w:rsid w:val="00CE1E68"/>
    <w:rsid w:val="00CE352F"/>
    <w:rsid w:val="00CE3857"/>
    <w:rsid w:val="00CE53AB"/>
    <w:rsid w:val="00CE594C"/>
    <w:rsid w:val="00CF4624"/>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4C40"/>
    <w:rsid w:val="00D5625E"/>
    <w:rsid w:val="00D576F7"/>
    <w:rsid w:val="00D603AC"/>
    <w:rsid w:val="00D6084C"/>
    <w:rsid w:val="00D65A18"/>
    <w:rsid w:val="00D7370C"/>
    <w:rsid w:val="00D73B7B"/>
    <w:rsid w:val="00D73C3F"/>
    <w:rsid w:val="00D7525B"/>
    <w:rsid w:val="00D75A6C"/>
    <w:rsid w:val="00D761EB"/>
    <w:rsid w:val="00D77924"/>
    <w:rsid w:val="00D80E8F"/>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D6D30"/>
    <w:rsid w:val="00DE3582"/>
    <w:rsid w:val="00DE6E91"/>
    <w:rsid w:val="00E0056C"/>
    <w:rsid w:val="00E058A4"/>
    <w:rsid w:val="00E06B86"/>
    <w:rsid w:val="00E10F9D"/>
    <w:rsid w:val="00E1290B"/>
    <w:rsid w:val="00E12FF9"/>
    <w:rsid w:val="00E13708"/>
    <w:rsid w:val="00E1451B"/>
    <w:rsid w:val="00E14F2E"/>
    <w:rsid w:val="00E157F7"/>
    <w:rsid w:val="00E22E0D"/>
    <w:rsid w:val="00E26024"/>
    <w:rsid w:val="00E264FF"/>
    <w:rsid w:val="00E26C91"/>
    <w:rsid w:val="00E2742B"/>
    <w:rsid w:val="00E30AFF"/>
    <w:rsid w:val="00E317FA"/>
    <w:rsid w:val="00E335E5"/>
    <w:rsid w:val="00E33F99"/>
    <w:rsid w:val="00E40E5D"/>
    <w:rsid w:val="00E42E0F"/>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86C"/>
    <w:rsid w:val="00E7173B"/>
    <w:rsid w:val="00E81D30"/>
    <w:rsid w:val="00E82B90"/>
    <w:rsid w:val="00E82C53"/>
    <w:rsid w:val="00E87608"/>
    <w:rsid w:val="00E91342"/>
    <w:rsid w:val="00E91A8E"/>
    <w:rsid w:val="00E9292B"/>
    <w:rsid w:val="00E92AFF"/>
    <w:rsid w:val="00E93766"/>
    <w:rsid w:val="00E94D8F"/>
    <w:rsid w:val="00E956BC"/>
    <w:rsid w:val="00E95E8A"/>
    <w:rsid w:val="00EA1D63"/>
    <w:rsid w:val="00EA1EB5"/>
    <w:rsid w:val="00EA2141"/>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15D6"/>
    <w:rsid w:val="00EE5DF5"/>
    <w:rsid w:val="00EE6C47"/>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0E5E"/>
    <w:rsid w:val="00F325F1"/>
    <w:rsid w:val="00F34A5C"/>
    <w:rsid w:val="00F354D4"/>
    <w:rsid w:val="00F43AB5"/>
    <w:rsid w:val="00F66726"/>
    <w:rsid w:val="00F70ED1"/>
    <w:rsid w:val="00F74BD8"/>
    <w:rsid w:val="00F75ADC"/>
    <w:rsid w:val="00F771AA"/>
    <w:rsid w:val="00F80A72"/>
    <w:rsid w:val="00F82304"/>
    <w:rsid w:val="00F84525"/>
    <w:rsid w:val="00F84FFE"/>
    <w:rsid w:val="00F862DB"/>
    <w:rsid w:val="00F8698C"/>
    <w:rsid w:val="00F903E8"/>
    <w:rsid w:val="00F90803"/>
    <w:rsid w:val="00F9245C"/>
    <w:rsid w:val="00F94C86"/>
    <w:rsid w:val="00FA0424"/>
    <w:rsid w:val="00FA2C8F"/>
    <w:rsid w:val="00FA3AAF"/>
    <w:rsid w:val="00FA769F"/>
    <w:rsid w:val="00FB350A"/>
    <w:rsid w:val="00FB4F17"/>
    <w:rsid w:val="00FB7209"/>
    <w:rsid w:val="00FC124A"/>
    <w:rsid w:val="00FC22AE"/>
    <w:rsid w:val="00FC248C"/>
    <w:rsid w:val="00FC5D7B"/>
    <w:rsid w:val="00FC6BF4"/>
    <w:rsid w:val="00FC754E"/>
    <w:rsid w:val="00FD0D8B"/>
    <w:rsid w:val="00FD17A3"/>
    <w:rsid w:val="00FD1B18"/>
    <w:rsid w:val="00FD3EFA"/>
    <w:rsid w:val="00FD4EB9"/>
    <w:rsid w:val="00FD5A85"/>
    <w:rsid w:val="00FD654E"/>
    <w:rsid w:val="00FE6641"/>
    <w:rsid w:val="00FE68E5"/>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Template>
  <TotalTime>79</TotalTime>
  <Pages>2</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pahaidutov</dc:creator>
  <cp:lastModifiedBy>pahaidutov</cp:lastModifiedBy>
  <cp:revision>22</cp:revision>
  <cp:lastPrinted>2019-03-27T06:46:00Z</cp:lastPrinted>
  <dcterms:created xsi:type="dcterms:W3CDTF">2019-03-22T08:02:00Z</dcterms:created>
  <dcterms:modified xsi:type="dcterms:W3CDTF">2019-04-24T08:28:00Z</dcterms:modified>
</cp:coreProperties>
</file>