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D42ED9">
      <w:pPr>
        <w:widowControl w:val="0"/>
        <w:spacing w:line="320" w:lineRule="exact"/>
        <w:rPr>
          <w:lang w:val="bg-BG"/>
        </w:rPr>
      </w:pPr>
    </w:p>
    <w:p w:rsidR="004675DE" w:rsidRDefault="004675DE" w:rsidP="00D42ED9">
      <w:pPr>
        <w:pStyle w:val="Heading2"/>
        <w:keepNext w:val="0"/>
        <w:widowControl w:val="0"/>
        <w:spacing w:line="320" w:lineRule="exact"/>
        <w:ind w:left="5580" w:firstLine="720"/>
      </w:pPr>
    </w:p>
    <w:p w:rsidR="00CE53AB" w:rsidRPr="00356514" w:rsidRDefault="00CE53AB" w:rsidP="00D42ED9">
      <w:pPr>
        <w:pStyle w:val="Heading2"/>
        <w:keepNext w:val="0"/>
        <w:widowControl w:val="0"/>
        <w:spacing w:line="320" w:lineRule="exact"/>
        <w:ind w:left="5580" w:firstLine="720"/>
      </w:pPr>
      <w:r w:rsidRPr="00356514">
        <w:t>До</w:t>
      </w:r>
    </w:p>
    <w:p w:rsidR="00CE53AB" w:rsidRPr="00356514" w:rsidRDefault="00CE53AB" w:rsidP="00D42ED9">
      <w:pPr>
        <w:pStyle w:val="Heading5"/>
        <w:keepNext w:val="0"/>
        <w:widowControl w:val="0"/>
        <w:spacing w:line="320" w:lineRule="exact"/>
        <w:rPr>
          <w:sz w:val="24"/>
          <w:szCs w:val="24"/>
        </w:rPr>
      </w:pPr>
      <w:r w:rsidRPr="00356514">
        <w:rPr>
          <w:sz w:val="24"/>
          <w:szCs w:val="24"/>
        </w:rPr>
        <w:t xml:space="preserve">“АЕЦ Козлодуй” ЕАД </w:t>
      </w:r>
    </w:p>
    <w:p w:rsidR="00CE53AB" w:rsidRPr="00356514" w:rsidRDefault="00CE53AB" w:rsidP="00D42ED9">
      <w:pPr>
        <w:pStyle w:val="Heading5"/>
        <w:keepNext w:val="0"/>
        <w:widowControl w:val="0"/>
        <w:spacing w:line="320" w:lineRule="exact"/>
        <w:ind w:firstLine="6299"/>
        <w:rPr>
          <w:sz w:val="24"/>
          <w:szCs w:val="24"/>
        </w:rPr>
      </w:pPr>
      <w:r w:rsidRPr="00356514">
        <w:rPr>
          <w:sz w:val="24"/>
          <w:szCs w:val="24"/>
        </w:rPr>
        <w:t>гр. Козлодуй</w:t>
      </w:r>
    </w:p>
    <w:p w:rsidR="0008531A" w:rsidRPr="00356514" w:rsidRDefault="0008531A" w:rsidP="00D42ED9">
      <w:pPr>
        <w:pStyle w:val="BodyText"/>
        <w:widowControl w:val="0"/>
        <w:spacing w:line="320" w:lineRule="exact"/>
        <w:ind w:left="2880" w:firstLine="720"/>
        <w:rPr>
          <w:bCs/>
        </w:rPr>
      </w:pPr>
    </w:p>
    <w:p w:rsidR="00E87608" w:rsidRPr="00356514" w:rsidRDefault="00E87608" w:rsidP="00D42ED9">
      <w:pPr>
        <w:pStyle w:val="BodyText"/>
        <w:widowControl w:val="0"/>
        <w:spacing w:line="320" w:lineRule="exact"/>
        <w:jc w:val="center"/>
        <w:rPr>
          <w:b/>
          <w:bCs/>
          <w:sz w:val="32"/>
          <w:szCs w:val="32"/>
        </w:rPr>
      </w:pPr>
    </w:p>
    <w:p w:rsidR="00CE53AB" w:rsidRPr="00356514" w:rsidRDefault="00CE53AB" w:rsidP="00D42ED9">
      <w:pPr>
        <w:pStyle w:val="BodyText"/>
        <w:widowControl w:val="0"/>
        <w:spacing w:line="320" w:lineRule="exact"/>
        <w:jc w:val="center"/>
        <w:rPr>
          <w:b/>
          <w:bCs/>
          <w:sz w:val="32"/>
          <w:szCs w:val="32"/>
        </w:rPr>
      </w:pPr>
      <w:r w:rsidRPr="00356514">
        <w:rPr>
          <w:b/>
          <w:bCs/>
          <w:sz w:val="32"/>
          <w:szCs w:val="32"/>
        </w:rPr>
        <w:t>О Ф Е Р Т А</w:t>
      </w:r>
    </w:p>
    <w:p w:rsidR="003A1C34" w:rsidRPr="00356514" w:rsidRDefault="003A1C34" w:rsidP="00D42ED9">
      <w:pPr>
        <w:pStyle w:val="BodyText"/>
        <w:widowControl w:val="0"/>
        <w:spacing w:line="320" w:lineRule="exact"/>
        <w:jc w:val="center"/>
        <w:rPr>
          <w:b/>
          <w:bCs/>
          <w:sz w:val="32"/>
          <w:szCs w:val="32"/>
          <w:lang w:val="ru-MO"/>
        </w:rPr>
      </w:pPr>
    </w:p>
    <w:p w:rsidR="00CE53AB" w:rsidRPr="00356514" w:rsidRDefault="00912C03" w:rsidP="00D42ED9">
      <w:pPr>
        <w:widowControl w:val="0"/>
        <w:spacing w:line="320" w:lineRule="exact"/>
        <w:jc w:val="center"/>
        <w:rPr>
          <w:lang w:val="bg-BG"/>
        </w:rPr>
      </w:pPr>
      <w:r w:rsidRPr="00356514">
        <w:rPr>
          <w:bCs/>
          <w:lang w:val="bg-BG"/>
        </w:rPr>
        <w:t xml:space="preserve">за участие в публично състезание </w:t>
      </w:r>
      <w:r w:rsidRPr="00356514">
        <w:rPr>
          <w:lang w:val="bg-BG"/>
        </w:rPr>
        <w:t>с предмет</w:t>
      </w:r>
      <w:r w:rsidR="00CE53AB" w:rsidRPr="00356514">
        <w:rPr>
          <w:lang w:val="bg-BG"/>
        </w:rPr>
        <w:t>:</w:t>
      </w:r>
    </w:p>
    <w:p w:rsidR="00D05351" w:rsidRPr="00356514" w:rsidRDefault="006C33F7" w:rsidP="00EE15D6">
      <w:pPr>
        <w:pStyle w:val="Style2"/>
        <w:widowControl w:val="0"/>
        <w:jc w:val="center"/>
        <w:rPr>
          <w:iCs/>
        </w:rPr>
      </w:pPr>
      <w:r w:rsidRPr="00356514">
        <w:rPr>
          <w:bCs/>
          <w:lang w:val="ru-MO"/>
        </w:rPr>
        <w:t>“</w:t>
      </w:r>
      <w:r w:rsidR="00EE15D6" w:rsidRPr="00356514">
        <w:rPr>
          <w:szCs w:val="24"/>
        </w:rPr>
        <w:t xml:space="preserve">Реконструкция на </w:t>
      </w:r>
      <w:proofErr w:type="gramStart"/>
      <w:r w:rsidR="00EE15D6" w:rsidRPr="00356514">
        <w:rPr>
          <w:szCs w:val="24"/>
        </w:rPr>
        <w:t>технологичен</w:t>
      </w:r>
      <w:proofErr w:type="gramEnd"/>
      <w:r w:rsidR="00EE15D6" w:rsidRPr="00356514">
        <w:rPr>
          <w:szCs w:val="24"/>
        </w:rPr>
        <w:t xml:space="preserve"> тунел, технологични канали в сградата на ХВО и ВБС</w:t>
      </w:r>
      <w:r w:rsidR="00D05351" w:rsidRPr="00356514">
        <w:rPr>
          <w:iCs/>
        </w:rPr>
        <w:t>”</w:t>
      </w:r>
    </w:p>
    <w:p w:rsidR="004675DE" w:rsidRPr="00356514" w:rsidRDefault="004675DE" w:rsidP="00D42ED9">
      <w:pPr>
        <w:pStyle w:val="BodyText"/>
        <w:widowControl w:val="0"/>
        <w:ind w:firstLine="567"/>
        <w:rPr>
          <w:b/>
          <w:bCs/>
        </w:rPr>
      </w:pPr>
    </w:p>
    <w:p w:rsidR="00EB2F1C" w:rsidRPr="00356514" w:rsidRDefault="00EB2F1C" w:rsidP="006C348F">
      <w:pPr>
        <w:ind w:firstLine="561"/>
        <w:jc w:val="both"/>
        <w:rPr>
          <w:lang w:val="bg-BG"/>
        </w:rPr>
      </w:pPr>
      <w:r w:rsidRPr="00356514">
        <w:rPr>
          <w:lang w:val="bg-BG"/>
        </w:rPr>
        <w:t>Уважаеми дами и господа,</w:t>
      </w:r>
    </w:p>
    <w:p w:rsidR="00AC2FD7" w:rsidRPr="00356514" w:rsidRDefault="00C200D1" w:rsidP="006C348F">
      <w:pPr>
        <w:widowControl w:val="0"/>
        <w:ind w:firstLine="561"/>
        <w:jc w:val="both"/>
        <w:rPr>
          <w:lang w:val="bg-BG"/>
        </w:rPr>
      </w:pPr>
      <w:r>
        <w:rPr>
          <w:lang w:val="bg-BG"/>
        </w:rPr>
        <w:t>С</w:t>
      </w:r>
      <w:r w:rsidR="00AC2FD7" w:rsidRPr="00356514">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356514">
        <w:rPr>
          <w:lang w:val="bg-BG"/>
        </w:rPr>
        <w:t>ата</w:t>
      </w:r>
      <w:r w:rsidR="00AC2FD7" w:rsidRPr="00356514">
        <w:rPr>
          <w:lang w:val="bg-BG"/>
        </w:rPr>
        <w:t xml:space="preserve"> и с проекта на договор.</w:t>
      </w:r>
    </w:p>
    <w:p w:rsidR="0025012C" w:rsidRPr="00356514" w:rsidRDefault="0025012C" w:rsidP="006C348F">
      <w:pPr>
        <w:widowControl w:val="0"/>
        <w:ind w:firstLine="567"/>
        <w:jc w:val="both"/>
        <w:rPr>
          <w:lang w:val="bg-BG"/>
        </w:rPr>
      </w:pPr>
    </w:p>
    <w:p w:rsidR="0025012C" w:rsidRPr="00356514" w:rsidRDefault="0025012C" w:rsidP="006C348F">
      <w:pPr>
        <w:pStyle w:val="BodyText"/>
        <w:widowControl w:val="0"/>
        <w:ind w:firstLine="567"/>
      </w:pPr>
      <w:r w:rsidRPr="00356514">
        <w:t>Нашата оферта</w:t>
      </w:r>
      <w:r w:rsidR="006C33F7" w:rsidRPr="00356514">
        <w:t xml:space="preserve"> </w:t>
      </w:r>
      <w:r w:rsidRPr="00356514">
        <w:t>съдържа:</w:t>
      </w:r>
    </w:p>
    <w:p w:rsidR="004675DE" w:rsidRPr="00356514" w:rsidRDefault="004675DE" w:rsidP="006C348F">
      <w:pPr>
        <w:pStyle w:val="BodyText"/>
        <w:widowControl w:val="0"/>
        <w:ind w:firstLine="567"/>
      </w:pPr>
    </w:p>
    <w:p w:rsidR="006C33F7" w:rsidRPr="00356514" w:rsidRDefault="00FE6641" w:rsidP="006C33F7">
      <w:pPr>
        <w:widowControl w:val="0"/>
        <w:tabs>
          <w:tab w:val="left" w:pos="432"/>
        </w:tabs>
        <w:spacing w:line="276" w:lineRule="auto"/>
        <w:jc w:val="both"/>
        <w:rPr>
          <w:b/>
          <w:bCs/>
          <w:lang w:val="bg-BG"/>
        </w:rPr>
      </w:pPr>
      <w:r w:rsidRPr="00356514">
        <w:rPr>
          <w:b/>
          <w:bCs/>
          <w:lang w:val="bg-BG"/>
        </w:rPr>
        <w:t>I</w:t>
      </w:r>
      <w:r w:rsidR="006C33F7" w:rsidRPr="00356514">
        <w:rPr>
          <w:b/>
          <w:bCs/>
          <w:lang w:val="bg-BG"/>
        </w:rPr>
        <w:t>.</w:t>
      </w:r>
      <w:r w:rsidR="00580C27" w:rsidRPr="00356514">
        <w:rPr>
          <w:b/>
          <w:bCs/>
          <w:lang w:val="bg-BG"/>
        </w:rPr>
        <w:tab/>
      </w:r>
      <w:r w:rsidR="00CE53AB" w:rsidRPr="00356514">
        <w:rPr>
          <w:b/>
          <w:bCs/>
          <w:lang w:val="bg-BG"/>
        </w:rPr>
        <w:t>Документи и информация</w:t>
      </w:r>
    </w:p>
    <w:p w:rsidR="006C33F7" w:rsidRPr="00356514" w:rsidRDefault="00CE53AB" w:rsidP="006C33F7">
      <w:pPr>
        <w:widowControl w:val="0"/>
        <w:tabs>
          <w:tab w:val="left" w:pos="900"/>
        </w:tabs>
        <w:spacing w:line="276" w:lineRule="auto"/>
        <w:jc w:val="both"/>
        <w:rPr>
          <w:lang w:val="bg-BG"/>
        </w:rPr>
      </w:pPr>
      <w:r w:rsidRPr="00356514">
        <w:rPr>
          <w:lang w:val="bg-BG"/>
        </w:rPr>
        <w:t xml:space="preserve">I.1. </w:t>
      </w:r>
      <w:r w:rsidR="006C33F7" w:rsidRPr="00356514">
        <w:rPr>
          <w:lang w:val="bg-BG"/>
        </w:rPr>
        <w:t>Единен европейски документ за обществени поръчки (ЕЕДОП) в съответствие с изискванията на чл. 67 от ЗОП и условията на възложителя</w:t>
      </w:r>
      <w:r w:rsidR="00461A1E" w:rsidRPr="00356514">
        <w:rPr>
          <w:lang w:val="bg-BG"/>
        </w:rPr>
        <w:t xml:space="preserve"> </w:t>
      </w:r>
      <w:r w:rsidR="00461A1E" w:rsidRPr="00356514">
        <w:rPr>
          <w:i/>
          <w:lang w:val="bg-BG"/>
        </w:rPr>
        <w:t>(по образец)</w:t>
      </w:r>
      <w:r w:rsidR="006C33F7" w:rsidRPr="00356514">
        <w:rPr>
          <w:lang w:val="bg-BG"/>
        </w:rPr>
        <w:t>.</w:t>
      </w:r>
    </w:p>
    <w:p w:rsidR="006C33F7" w:rsidRPr="00356514" w:rsidRDefault="009F7A58" w:rsidP="006C33F7">
      <w:pPr>
        <w:widowControl w:val="0"/>
        <w:tabs>
          <w:tab w:val="left" w:pos="900"/>
        </w:tabs>
        <w:spacing w:line="276" w:lineRule="auto"/>
        <w:jc w:val="both"/>
        <w:rPr>
          <w:lang w:val="bg-BG"/>
        </w:rPr>
      </w:pPr>
      <w:r w:rsidRPr="00356514">
        <w:rPr>
          <w:lang w:val="bg-BG"/>
        </w:rPr>
        <w:t>I.2. Документи за доказване на предприетите мерки за надеждност</w:t>
      </w:r>
      <w:r w:rsidR="00A61BF4" w:rsidRPr="00356514">
        <w:rPr>
          <w:lang w:val="bg-BG"/>
        </w:rPr>
        <w:t xml:space="preserve"> (</w:t>
      </w:r>
      <w:r w:rsidR="00A61BF4" w:rsidRPr="00356514">
        <w:rPr>
          <w:i/>
          <w:lang w:val="bg-BG"/>
        </w:rPr>
        <w:t>когато е приложимо</w:t>
      </w:r>
      <w:r w:rsidR="00A61BF4" w:rsidRPr="00356514">
        <w:rPr>
          <w:lang w:val="bg-BG"/>
        </w:rPr>
        <w:t>)</w:t>
      </w:r>
      <w:r w:rsidRPr="00356514">
        <w:rPr>
          <w:lang w:val="bg-BG"/>
        </w:rPr>
        <w:t>.</w:t>
      </w:r>
    </w:p>
    <w:p w:rsidR="006C33F7" w:rsidRPr="00356514" w:rsidRDefault="007F26DA" w:rsidP="006C33F7">
      <w:pPr>
        <w:widowControl w:val="0"/>
        <w:tabs>
          <w:tab w:val="left" w:pos="900"/>
        </w:tabs>
        <w:spacing w:line="276" w:lineRule="auto"/>
        <w:jc w:val="both"/>
        <w:rPr>
          <w:lang w:val="bg-BG"/>
        </w:rPr>
      </w:pPr>
      <w:r w:rsidRPr="00356514">
        <w:rPr>
          <w:lang w:val="bg-BG"/>
        </w:rPr>
        <w:t xml:space="preserve">I.3. Документите по чл.37, ал.4 от ППЗОП </w:t>
      </w:r>
      <w:r w:rsidR="006C33F7" w:rsidRPr="00356514">
        <w:rPr>
          <w:i/>
          <w:lang w:val="bg-BG"/>
        </w:rPr>
        <w:t>(когато е приложимо)</w:t>
      </w:r>
      <w:r w:rsidRPr="00356514">
        <w:rPr>
          <w:lang w:val="bg-BG"/>
        </w:rPr>
        <w:t>.</w:t>
      </w:r>
    </w:p>
    <w:p w:rsidR="006C33F7" w:rsidRPr="00356514" w:rsidRDefault="006C33F7" w:rsidP="006C33F7">
      <w:pPr>
        <w:widowControl w:val="0"/>
        <w:spacing w:line="276" w:lineRule="auto"/>
        <w:jc w:val="both"/>
        <w:rPr>
          <w:lang w:val="bg-BG"/>
        </w:rPr>
      </w:pPr>
    </w:p>
    <w:p w:rsidR="006C33F7" w:rsidRPr="00356514" w:rsidRDefault="00CE53AB" w:rsidP="006C33F7">
      <w:pPr>
        <w:widowControl w:val="0"/>
        <w:tabs>
          <w:tab w:val="left" w:pos="576"/>
        </w:tabs>
        <w:spacing w:line="276" w:lineRule="auto"/>
        <w:jc w:val="both"/>
        <w:rPr>
          <w:b/>
          <w:bCs/>
          <w:lang w:val="bg-BG"/>
        </w:rPr>
      </w:pPr>
      <w:r w:rsidRPr="00356514">
        <w:rPr>
          <w:b/>
          <w:bCs/>
          <w:lang w:val="bg-BG"/>
        </w:rPr>
        <w:t>II</w:t>
      </w:r>
      <w:r w:rsidR="006C33F7" w:rsidRPr="00356514">
        <w:rPr>
          <w:b/>
          <w:bCs/>
          <w:lang w:val="bg-BG"/>
        </w:rPr>
        <w:t>.</w:t>
      </w:r>
      <w:r w:rsidR="006C33F7" w:rsidRPr="00356514">
        <w:rPr>
          <w:b/>
          <w:bCs/>
          <w:lang w:val="bg-BG"/>
        </w:rPr>
        <w:tab/>
      </w:r>
      <w:r w:rsidR="0081016D" w:rsidRPr="00356514">
        <w:rPr>
          <w:b/>
          <w:bCs/>
          <w:lang w:val="bg-BG"/>
        </w:rPr>
        <w:t>Техническо предложение</w:t>
      </w:r>
    </w:p>
    <w:p w:rsidR="006C33F7" w:rsidRPr="00356514" w:rsidRDefault="006C33F7" w:rsidP="006C33F7">
      <w:pPr>
        <w:widowControl w:val="0"/>
        <w:spacing w:line="276" w:lineRule="auto"/>
        <w:jc w:val="both"/>
        <w:rPr>
          <w:lang w:val="bg-BG"/>
        </w:rPr>
      </w:pPr>
      <w:bookmarkStart w:id="0" w:name="_Ref90368783"/>
      <w:r w:rsidRPr="00356514">
        <w:rPr>
          <w:lang w:val="bg-BG"/>
        </w:rPr>
        <w:t xml:space="preserve">II.1. Предложение за изпълнение на поръчката в съответствие с </w:t>
      </w:r>
      <w:r w:rsidR="00306B08" w:rsidRPr="00356514">
        <w:rPr>
          <w:lang w:val="bg-BG"/>
        </w:rPr>
        <w:t>техническо</w:t>
      </w:r>
      <w:r w:rsidR="00EE15D6" w:rsidRPr="00356514">
        <w:rPr>
          <w:lang w:val="bg-BG"/>
        </w:rPr>
        <w:t>то</w:t>
      </w:r>
      <w:r w:rsidR="00306B08" w:rsidRPr="00356514">
        <w:rPr>
          <w:lang w:val="bg-BG"/>
        </w:rPr>
        <w:t xml:space="preserve"> </w:t>
      </w:r>
      <w:r w:rsidRPr="00356514">
        <w:rPr>
          <w:lang w:val="bg-BG"/>
        </w:rPr>
        <w:t>задание и изискванията на възложителя:</w:t>
      </w:r>
    </w:p>
    <w:p w:rsidR="006C33F7" w:rsidRPr="00356514" w:rsidRDefault="00683ADD" w:rsidP="006C33F7">
      <w:pPr>
        <w:widowControl w:val="0"/>
        <w:spacing w:line="276" w:lineRule="auto"/>
        <w:jc w:val="both"/>
        <w:rPr>
          <w:lang w:val="bg-BG"/>
        </w:rPr>
      </w:pPr>
      <w:r w:rsidRPr="00356514">
        <w:rPr>
          <w:lang w:val="bg-BG"/>
        </w:rPr>
        <w:t>II.</w:t>
      </w:r>
      <w:r w:rsidR="006C33F7" w:rsidRPr="00356514">
        <w:rPr>
          <w:lang w:val="bg-BG"/>
        </w:rPr>
        <w:t>1.</w:t>
      </w:r>
      <w:r w:rsidRPr="00356514">
        <w:rPr>
          <w:lang w:val="bg-BG"/>
        </w:rPr>
        <w:t>1.</w:t>
      </w:r>
      <w:r w:rsidR="00000417" w:rsidRPr="00356514">
        <w:rPr>
          <w:sz w:val="10"/>
          <w:szCs w:val="10"/>
          <w:lang w:val="bg-BG"/>
        </w:rPr>
        <w:t xml:space="preserve"> </w:t>
      </w:r>
      <w:r w:rsidR="00EE15D6" w:rsidRPr="00356514">
        <w:rPr>
          <w:lang w:val="bg-BG"/>
        </w:rPr>
        <w:t>Концепция (план за действие) за изпълнение на дейностите</w:t>
      </w:r>
      <w:r w:rsidRPr="00356514">
        <w:rPr>
          <w:lang w:val="bg-BG"/>
        </w:rPr>
        <w:t>.</w:t>
      </w:r>
    </w:p>
    <w:p w:rsidR="006C33F7" w:rsidRPr="00356514" w:rsidRDefault="006C33F7" w:rsidP="006C33F7">
      <w:pPr>
        <w:widowControl w:val="0"/>
        <w:tabs>
          <w:tab w:val="left" w:pos="851"/>
        </w:tabs>
        <w:spacing w:line="276" w:lineRule="auto"/>
        <w:jc w:val="both"/>
        <w:rPr>
          <w:lang w:val="bg-BG"/>
        </w:rPr>
      </w:pPr>
      <w:r w:rsidRPr="00356514">
        <w:rPr>
          <w:lang w:val="bg-BG"/>
        </w:rPr>
        <w:t xml:space="preserve">II.1.2. </w:t>
      </w:r>
      <w:r w:rsidR="001C1188" w:rsidRPr="00356514">
        <w:rPr>
          <w:lang w:val="bg-BG"/>
        </w:rPr>
        <w:t>Календарен г</w:t>
      </w:r>
      <w:r w:rsidR="001C1188" w:rsidRPr="00356514">
        <w:rPr>
          <w:lang w:val="bg-BG" w:eastAsia="bg-BG"/>
        </w:rPr>
        <w:t>рафик за изпълнение на дейностите</w:t>
      </w:r>
      <w:r w:rsidRPr="00356514">
        <w:rPr>
          <w:lang w:val="bg-BG"/>
        </w:rPr>
        <w:t>.</w:t>
      </w:r>
    </w:p>
    <w:p w:rsidR="008536B7" w:rsidRPr="00356514" w:rsidRDefault="00BA764C" w:rsidP="006C33F7">
      <w:pPr>
        <w:widowControl w:val="0"/>
        <w:tabs>
          <w:tab w:val="left" w:pos="851"/>
        </w:tabs>
        <w:spacing w:line="276" w:lineRule="auto"/>
        <w:jc w:val="both"/>
        <w:rPr>
          <w:i/>
          <w:lang w:val="bg-BG"/>
        </w:rPr>
      </w:pPr>
      <w:r w:rsidRPr="00356514">
        <w:rPr>
          <w:lang w:val="bg-BG"/>
        </w:rPr>
        <w:t xml:space="preserve">II.1.3. </w:t>
      </w:r>
      <w:r w:rsidR="008536B7" w:rsidRPr="00356514">
        <w:rPr>
          <w:lang w:val="bg-BG"/>
        </w:rPr>
        <w:t>Декларация за страна на произход и производител на стоката</w:t>
      </w:r>
      <w:r w:rsidR="008536B7" w:rsidRPr="00356514">
        <w:rPr>
          <w:i/>
          <w:lang w:val="bg-BG"/>
        </w:rPr>
        <w:t>.</w:t>
      </w:r>
    </w:p>
    <w:p w:rsidR="00BA764C" w:rsidRPr="00356514" w:rsidRDefault="008536B7" w:rsidP="006C33F7">
      <w:pPr>
        <w:widowControl w:val="0"/>
        <w:tabs>
          <w:tab w:val="left" w:pos="851"/>
        </w:tabs>
        <w:spacing w:line="276" w:lineRule="auto"/>
        <w:jc w:val="both"/>
        <w:rPr>
          <w:i/>
          <w:lang w:val="bg-BG"/>
        </w:rPr>
      </w:pPr>
      <w:r w:rsidRPr="00356514">
        <w:rPr>
          <w:lang w:val="bg-BG"/>
        </w:rPr>
        <w:t>II.1.4. Декларация, съдържаща</w:t>
      </w:r>
      <w:r w:rsidRPr="00356514">
        <w:rPr>
          <w:lang w:val="bg-BG" w:eastAsia="bg-BG"/>
        </w:rPr>
        <w:t xml:space="preserve"> информация</w:t>
      </w:r>
      <w:r w:rsidRPr="00356514">
        <w:rPr>
          <w:lang w:val="bg-BG"/>
        </w:rPr>
        <w:t xml:space="preserve"> за срока на изпълнение </w:t>
      </w:r>
      <w:r w:rsidRPr="00356514">
        <w:rPr>
          <w:i/>
          <w:lang w:val="bg-BG"/>
        </w:rPr>
        <w:t>(по образец).</w:t>
      </w:r>
    </w:p>
    <w:p w:rsidR="008536B7" w:rsidRPr="00356514" w:rsidRDefault="008536B7" w:rsidP="006C33F7">
      <w:pPr>
        <w:widowControl w:val="0"/>
        <w:tabs>
          <w:tab w:val="left" w:pos="851"/>
        </w:tabs>
        <w:spacing w:line="276" w:lineRule="auto"/>
        <w:jc w:val="both"/>
        <w:rPr>
          <w:i/>
          <w:lang w:val="bg-BG"/>
        </w:rPr>
      </w:pPr>
      <w:r w:rsidRPr="00356514">
        <w:rPr>
          <w:lang w:val="bg-BG"/>
        </w:rPr>
        <w:t>II.1.5. Декларация, съдържаща</w:t>
      </w:r>
      <w:r w:rsidRPr="00356514">
        <w:rPr>
          <w:lang w:val="bg-BG" w:eastAsia="bg-BG"/>
        </w:rPr>
        <w:t xml:space="preserve"> информация по гаранционните условия </w:t>
      </w:r>
      <w:r w:rsidRPr="00356514">
        <w:rPr>
          <w:i/>
          <w:lang w:val="bg-BG"/>
        </w:rPr>
        <w:t>(по образец).</w:t>
      </w:r>
    </w:p>
    <w:p w:rsidR="008536B7" w:rsidRPr="00356514" w:rsidRDefault="008536B7" w:rsidP="006C33F7">
      <w:pPr>
        <w:widowControl w:val="0"/>
        <w:tabs>
          <w:tab w:val="left" w:pos="851"/>
        </w:tabs>
        <w:spacing w:line="276" w:lineRule="auto"/>
        <w:jc w:val="both"/>
        <w:rPr>
          <w:i/>
          <w:lang w:val="bg-BG"/>
        </w:rPr>
      </w:pPr>
      <w:r w:rsidRPr="00356514">
        <w:rPr>
          <w:lang w:val="bg-BG"/>
        </w:rPr>
        <w:t xml:space="preserve">II.1.6. </w:t>
      </w:r>
      <w:r w:rsidRPr="00356514">
        <w:rPr>
          <w:bCs/>
          <w:lang w:val="bg-BG"/>
        </w:rPr>
        <w:t xml:space="preserve">Декларация за обстоятелствата по чл. 39, ал.3, т.1, б. д) от ППЗОП </w:t>
      </w:r>
      <w:r w:rsidRPr="00356514">
        <w:rPr>
          <w:i/>
          <w:lang w:val="bg-BG"/>
        </w:rPr>
        <w:t>(по образец).</w:t>
      </w:r>
    </w:p>
    <w:p w:rsidR="00397D52" w:rsidRPr="00356514" w:rsidRDefault="00397D52" w:rsidP="006C33F7">
      <w:pPr>
        <w:widowControl w:val="0"/>
        <w:tabs>
          <w:tab w:val="left" w:pos="851"/>
        </w:tabs>
        <w:spacing w:line="276" w:lineRule="auto"/>
        <w:jc w:val="both"/>
        <w:rPr>
          <w:lang w:val="bg-BG"/>
        </w:rPr>
      </w:pPr>
      <w:r w:rsidRPr="00356514">
        <w:rPr>
          <w:lang w:val="bg-BG"/>
        </w:rPr>
        <w:t xml:space="preserve">II.1.7. Друга информация </w:t>
      </w:r>
      <w:r w:rsidRPr="00356514">
        <w:rPr>
          <w:i/>
          <w:lang w:val="bg-BG"/>
        </w:rPr>
        <w:t>(ако Участникът смята за необходимо да представи).</w:t>
      </w:r>
    </w:p>
    <w:p w:rsidR="006C33F7" w:rsidRPr="00356514" w:rsidRDefault="006C33F7" w:rsidP="006C33F7">
      <w:pPr>
        <w:widowControl w:val="0"/>
        <w:spacing w:line="276" w:lineRule="auto"/>
        <w:jc w:val="both"/>
        <w:rPr>
          <w:lang w:val="bg-BG"/>
        </w:rPr>
      </w:pPr>
      <w:r w:rsidRPr="00356514">
        <w:rPr>
          <w:lang w:val="bg-BG"/>
        </w:rPr>
        <w:t>II.2. Друга информация и/или документи, изискани от възложителя:</w:t>
      </w:r>
    </w:p>
    <w:p w:rsidR="001C1188" w:rsidRPr="00356514" w:rsidRDefault="007402EC" w:rsidP="006C33F7">
      <w:pPr>
        <w:widowControl w:val="0"/>
        <w:spacing w:line="276" w:lineRule="auto"/>
        <w:jc w:val="both"/>
        <w:rPr>
          <w:lang w:val="bg-BG"/>
        </w:rPr>
      </w:pPr>
      <w:r w:rsidRPr="00356514">
        <w:rPr>
          <w:lang w:val="bg-BG"/>
        </w:rPr>
        <w:t>II</w:t>
      </w:r>
      <w:r w:rsidR="006C33F7" w:rsidRPr="00356514">
        <w:rPr>
          <w:lang w:val="bg-BG"/>
        </w:rPr>
        <w:t xml:space="preserve">.2.1. </w:t>
      </w:r>
      <w:r w:rsidR="00B31064" w:rsidRPr="00356514">
        <w:rPr>
          <w:lang w:val="bg-BG"/>
        </w:rPr>
        <w:t>Сертификат на фирмата производител за прилагане на сертифицирана система за управление на качеството в съответствие с БДС EN ISO 9001:2015 или еквивалентен стандарт.</w:t>
      </w:r>
    </w:p>
    <w:p w:rsidR="00397D52" w:rsidRDefault="00B31064" w:rsidP="006C33F7">
      <w:pPr>
        <w:pStyle w:val="Style1"/>
        <w:widowControl w:val="0"/>
        <w:tabs>
          <w:tab w:val="left" w:pos="600"/>
        </w:tabs>
        <w:spacing w:line="276" w:lineRule="auto"/>
        <w:ind w:firstLine="0"/>
        <w:rPr>
          <w:lang w:val="bg-BG"/>
        </w:rPr>
      </w:pPr>
      <w:r w:rsidRPr="00356514">
        <w:rPr>
          <w:lang w:val="bg-BG"/>
        </w:rPr>
        <w:t xml:space="preserve">II.2.2. </w:t>
      </w:r>
      <w:r w:rsidR="00397D52" w:rsidRPr="00356514">
        <w:rPr>
          <w:lang w:val="bg-BG"/>
        </w:rPr>
        <w:t xml:space="preserve">Сертификат на фирмата производител за прилагане на сертифицирана система за управление по околна среда, съгласно </w:t>
      </w:r>
      <w:r w:rsidR="00397D52" w:rsidRPr="00356514">
        <w:rPr>
          <w:i/>
          <w:iCs/>
          <w:lang w:val="bg-BG"/>
        </w:rPr>
        <w:t xml:space="preserve">БДС EN </w:t>
      </w:r>
      <w:smartTag w:uri="urn:schemas-microsoft-com:office:smarttags" w:element="metricconverter">
        <w:r w:rsidR="00397D52" w:rsidRPr="00356514">
          <w:rPr>
            <w:i/>
            <w:iCs/>
            <w:lang w:val="bg-BG"/>
          </w:rPr>
          <w:t>ISO</w:t>
        </w:r>
      </w:smartTag>
      <w:r w:rsidR="00397D52" w:rsidRPr="00356514">
        <w:rPr>
          <w:i/>
          <w:iCs/>
          <w:lang w:val="bg-BG"/>
        </w:rPr>
        <w:t xml:space="preserve"> 14001 </w:t>
      </w:r>
      <w:r w:rsidR="00397D52" w:rsidRPr="00356514">
        <w:rPr>
          <w:lang w:val="bg-BG"/>
        </w:rPr>
        <w:t xml:space="preserve"> или еквивалент.</w:t>
      </w:r>
    </w:p>
    <w:p w:rsidR="008E3429" w:rsidRDefault="008E3429" w:rsidP="006C33F7">
      <w:pPr>
        <w:pStyle w:val="Style1"/>
        <w:widowControl w:val="0"/>
        <w:tabs>
          <w:tab w:val="left" w:pos="600"/>
        </w:tabs>
        <w:spacing w:line="276" w:lineRule="auto"/>
        <w:ind w:firstLine="0"/>
        <w:rPr>
          <w:lang w:val="bg-BG"/>
        </w:rPr>
      </w:pPr>
    </w:p>
    <w:p w:rsidR="008E3429" w:rsidRPr="00356514" w:rsidRDefault="008E3429" w:rsidP="006C33F7">
      <w:pPr>
        <w:pStyle w:val="Style1"/>
        <w:widowControl w:val="0"/>
        <w:tabs>
          <w:tab w:val="left" w:pos="600"/>
        </w:tabs>
        <w:spacing w:line="276" w:lineRule="auto"/>
        <w:ind w:firstLine="0"/>
        <w:rPr>
          <w:lang w:val="bg-BG"/>
        </w:rPr>
      </w:pPr>
    </w:p>
    <w:p w:rsidR="006C33F7" w:rsidRPr="00356514" w:rsidRDefault="00397D52" w:rsidP="006C33F7">
      <w:pPr>
        <w:pStyle w:val="Style1"/>
        <w:widowControl w:val="0"/>
        <w:tabs>
          <w:tab w:val="left" w:pos="600"/>
        </w:tabs>
        <w:spacing w:line="276" w:lineRule="auto"/>
        <w:ind w:firstLine="0"/>
        <w:rPr>
          <w:lang w:val="bg-BG"/>
        </w:rPr>
      </w:pPr>
      <w:r w:rsidRPr="00356514">
        <w:rPr>
          <w:lang w:val="bg-BG"/>
        </w:rPr>
        <w:lastRenderedPageBreak/>
        <w:t xml:space="preserve">II.2.3. </w:t>
      </w:r>
      <w:r w:rsidR="00B31064" w:rsidRPr="00356514">
        <w:rPr>
          <w:lang w:val="bg-BG"/>
        </w:rPr>
        <w:t xml:space="preserve">Документ от производителят на </w:t>
      </w:r>
      <w:proofErr w:type="spellStart"/>
      <w:r w:rsidR="00B31064" w:rsidRPr="00356514">
        <w:rPr>
          <w:lang w:val="bg-BG"/>
        </w:rPr>
        <w:t>стъклопластовите</w:t>
      </w:r>
      <w:proofErr w:type="spellEnd"/>
      <w:r w:rsidR="00B31064" w:rsidRPr="00356514">
        <w:rPr>
          <w:lang w:val="bg-BG"/>
        </w:rPr>
        <w:t xml:space="preserve"> </w:t>
      </w:r>
      <w:proofErr w:type="spellStart"/>
      <w:r w:rsidR="00B31064" w:rsidRPr="00356514">
        <w:rPr>
          <w:lang w:val="bg-BG"/>
        </w:rPr>
        <w:t>коритообразни</w:t>
      </w:r>
      <w:proofErr w:type="spellEnd"/>
      <w:r w:rsidR="00B31064" w:rsidRPr="00356514">
        <w:rPr>
          <w:lang w:val="bg-BG"/>
        </w:rPr>
        <w:t xml:space="preserve"> елементи и </w:t>
      </w:r>
      <w:proofErr w:type="spellStart"/>
      <w:r w:rsidR="00B31064" w:rsidRPr="00356514">
        <w:rPr>
          <w:lang w:val="bg-BG"/>
        </w:rPr>
        <w:t>фитинги</w:t>
      </w:r>
      <w:proofErr w:type="spellEnd"/>
      <w:r w:rsidR="00B31064" w:rsidRPr="00356514">
        <w:rPr>
          <w:lang w:val="bg-BG"/>
        </w:rPr>
        <w:t xml:space="preserve"> с който се гарантира 50 години качеството, според условията определени съгласно ISO 10471 (Метод за определяне чрез екстраполиране на дългосрочната сила на огъване и деформация на пръстена в мокра среда) и ISO 10928 метод А (Метод за регресивен анализ) или еквивалентни стандарти.</w:t>
      </w:r>
    </w:p>
    <w:p w:rsidR="00B31064" w:rsidRPr="00356514" w:rsidRDefault="00B31064" w:rsidP="006C33F7">
      <w:pPr>
        <w:pStyle w:val="Style1"/>
        <w:widowControl w:val="0"/>
        <w:tabs>
          <w:tab w:val="left" w:pos="600"/>
        </w:tabs>
        <w:spacing w:line="276" w:lineRule="auto"/>
        <w:ind w:firstLine="0"/>
        <w:rPr>
          <w:iCs/>
          <w:lang w:val="bg-BG"/>
        </w:rPr>
      </w:pPr>
      <w:r w:rsidRPr="00356514">
        <w:rPr>
          <w:lang w:val="bg-BG"/>
        </w:rPr>
        <w:t>II</w:t>
      </w:r>
      <w:r w:rsidR="00397D52" w:rsidRPr="00356514">
        <w:rPr>
          <w:lang w:val="bg-BG"/>
        </w:rPr>
        <w:t>.2.4</w:t>
      </w:r>
      <w:r w:rsidRPr="00356514">
        <w:rPr>
          <w:lang w:val="bg-BG"/>
        </w:rPr>
        <w:t>.</w:t>
      </w:r>
      <w:r w:rsidRPr="00356514">
        <w:rPr>
          <w:b/>
        </w:rPr>
        <w:t xml:space="preserve"> </w:t>
      </w:r>
      <w:r w:rsidRPr="00356514">
        <w:rPr>
          <w:lang w:val="bg-BG"/>
        </w:rPr>
        <w:t xml:space="preserve">Документ удостоверяващ, че производителят на </w:t>
      </w:r>
      <w:proofErr w:type="spellStart"/>
      <w:r w:rsidRPr="00356514">
        <w:rPr>
          <w:lang w:val="bg-BG"/>
        </w:rPr>
        <w:t>стъклопластовите</w:t>
      </w:r>
      <w:proofErr w:type="spellEnd"/>
      <w:r w:rsidRPr="00356514">
        <w:rPr>
          <w:lang w:val="bg-BG"/>
        </w:rPr>
        <w:t xml:space="preserve"> </w:t>
      </w:r>
      <w:proofErr w:type="spellStart"/>
      <w:r w:rsidRPr="00356514">
        <w:rPr>
          <w:lang w:val="bg-BG"/>
        </w:rPr>
        <w:t>коритообразни</w:t>
      </w:r>
      <w:proofErr w:type="spellEnd"/>
      <w:r w:rsidRPr="00356514">
        <w:rPr>
          <w:lang w:val="bg-BG"/>
        </w:rPr>
        <w:t xml:space="preserve"> елементи и </w:t>
      </w:r>
      <w:proofErr w:type="spellStart"/>
      <w:r w:rsidRPr="00356514">
        <w:rPr>
          <w:lang w:val="bg-BG"/>
        </w:rPr>
        <w:t>фитинги</w:t>
      </w:r>
      <w:proofErr w:type="spellEnd"/>
      <w:r w:rsidRPr="00356514">
        <w:rPr>
          <w:iCs/>
          <w:lang w:val="bg-BG"/>
        </w:rPr>
        <w:t xml:space="preserve"> притежава опит в производството на КЕ, най-малко 10 години.</w:t>
      </w:r>
    </w:p>
    <w:p w:rsidR="00B31064" w:rsidRPr="00356514" w:rsidRDefault="00B31064" w:rsidP="00B31064">
      <w:pPr>
        <w:widowControl w:val="0"/>
        <w:tabs>
          <w:tab w:val="num" w:pos="0"/>
          <w:tab w:val="left" w:pos="576"/>
          <w:tab w:val="left" w:pos="720"/>
          <w:tab w:val="left" w:pos="851"/>
        </w:tabs>
        <w:jc w:val="both"/>
        <w:rPr>
          <w:lang w:val="bg-BG"/>
        </w:rPr>
      </w:pPr>
      <w:r w:rsidRPr="00356514">
        <w:rPr>
          <w:lang w:val="bg-BG"/>
        </w:rPr>
        <w:t>II</w:t>
      </w:r>
      <w:r w:rsidR="00397D52" w:rsidRPr="00356514">
        <w:rPr>
          <w:lang w:val="bg-BG"/>
        </w:rPr>
        <w:t>.2.5</w:t>
      </w:r>
      <w:r w:rsidRPr="00356514">
        <w:rPr>
          <w:lang w:val="bg-BG"/>
        </w:rPr>
        <w:t xml:space="preserve">. Документ удостоверяващ, че производителят на </w:t>
      </w:r>
      <w:proofErr w:type="spellStart"/>
      <w:r w:rsidRPr="00356514">
        <w:rPr>
          <w:lang w:val="bg-BG"/>
        </w:rPr>
        <w:t>стъклопластовите</w:t>
      </w:r>
      <w:proofErr w:type="spellEnd"/>
      <w:r w:rsidRPr="00356514">
        <w:rPr>
          <w:lang w:val="bg-BG"/>
        </w:rPr>
        <w:t xml:space="preserve"> </w:t>
      </w:r>
      <w:proofErr w:type="spellStart"/>
      <w:r w:rsidRPr="00356514">
        <w:rPr>
          <w:lang w:val="bg-BG"/>
        </w:rPr>
        <w:t>коритообразни</w:t>
      </w:r>
      <w:proofErr w:type="spellEnd"/>
      <w:r w:rsidRPr="00356514">
        <w:rPr>
          <w:lang w:val="bg-BG"/>
        </w:rPr>
        <w:t xml:space="preserve"> елементи и </w:t>
      </w:r>
      <w:proofErr w:type="spellStart"/>
      <w:r w:rsidRPr="00356514">
        <w:rPr>
          <w:lang w:val="bg-BG"/>
        </w:rPr>
        <w:t>фитинги</w:t>
      </w:r>
      <w:proofErr w:type="spellEnd"/>
      <w:r w:rsidRPr="00356514">
        <w:rPr>
          <w:lang w:val="bg-BG"/>
        </w:rPr>
        <w:t xml:space="preserve"> има доставяни този тип продукти и за подобни проекти от Европейския съюз.</w:t>
      </w:r>
    </w:p>
    <w:p w:rsidR="00B31064" w:rsidRPr="00356514" w:rsidRDefault="00B31064" w:rsidP="006C33F7">
      <w:pPr>
        <w:pStyle w:val="Style1"/>
        <w:widowControl w:val="0"/>
        <w:tabs>
          <w:tab w:val="left" w:pos="600"/>
        </w:tabs>
        <w:spacing w:line="276" w:lineRule="auto"/>
        <w:ind w:firstLine="0"/>
        <w:rPr>
          <w:lang w:val="bg-BG"/>
        </w:rPr>
      </w:pPr>
    </w:p>
    <w:bookmarkEnd w:id="0"/>
    <w:p w:rsidR="006C33F7" w:rsidRPr="00356514" w:rsidRDefault="00CE53AB" w:rsidP="006C33F7">
      <w:pPr>
        <w:widowControl w:val="0"/>
        <w:numPr>
          <w:ilvl w:val="0"/>
          <w:numId w:val="3"/>
        </w:numPr>
        <w:tabs>
          <w:tab w:val="clear" w:pos="1080"/>
          <w:tab w:val="num" w:pos="576"/>
        </w:tabs>
        <w:spacing w:line="276" w:lineRule="auto"/>
        <w:ind w:hanging="1080"/>
        <w:jc w:val="both"/>
        <w:rPr>
          <w:b/>
          <w:bCs/>
          <w:lang w:val="bg-BG"/>
        </w:rPr>
      </w:pPr>
      <w:r w:rsidRPr="00356514">
        <w:rPr>
          <w:b/>
          <w:bCs/>
          <w:lang w:val="bg-BG"/>
        </w:rPr>
        <w:t>Ценово предложение</w:t>
      </w:r>
    </w:p>
    <w:p w:rsidR="006C33F7" w:rsidRPr="00356514" w:rsidRDefault="004675DE" w:rsidP="006C33F7">
      <w:pPr>
        <w:widowControl w:val="0"/>
        <w:tabs>
          <w:tab w:val="left" w:pos="600"/>
        </w:tabs>
        <w:spacing w:line="276" w:lineRule="auto"/>
        <w:jc w:val="both"/>
        <w:rPr>
          <w:lang w:val="bg-BG"/>
        </w:rPr>
      </w:pPr>
      <w:r w:rsidRPr="00356514">
        <w:rPr>
          <w:bCs/>
          <w:szCs w:val="22"/>
          <w:lang w:val="bg-BG"/>
        </w:rPr>
        <w:t xml:space="preserve">III.1. </w:t>
      </w:r>
      <w:r w:rsidR="00EE15D6" w:rsidRPr="00356514">
        <w:rPr>
          <w:bCs/>
          <w:spacing w:val="3"/>
          <w:lang w:val="bg-BG"/>
        </w:rPr>
        <w:t>Количествено-стойностни сметки (КСС)</w:t>
      </w:r>
      <w:r w:rsidR="00EE15D6" w:rsidRPr="00356514">
        <w:rPr>
          <w:i/>
          <w:lang w:val="bg-BG"/>
        </w:rPr>
        <w:t xml:space="preserve"> (по образец)</w:t>
      </w:r>
      <w:r w:rsidRPr="00356514">
        <w:rPr>
          <w:lang w:val="bg-BG"/>
        </w:rPr>
        <w:t>.</w:t>
      </w:r>
    </w:p>
    <w:p w:rsidR="006C33F7" w:rsidRPr="00356514" w:rsidRDefault="006C33F7" w:rsidP="006C33F7">
      <w:pPr>
        <w:widowControl w:val="0"/>
        <w:tabs>
          <w:tab w:val="left" w:pos="600"/>
        </w:tabs>
        <w:spacing w:line="276" w:lineRule="auto"/>
        <w:jc w:val="both"/>
        <w:rPr>
          <w:lang w:val="bg-BG"/>
        </w:rPr>
      </w:pPr>
      <w:smartTag w:uri="urn:schemas-microsoft-com:office:smarttags" w:element="stockticker">
        <w:r w:rsidRPr="00356514">
          <w:rPr>
            <w:bCs/>
            <w:szCs w:val="22"/>
            <w:lang w:val="bg-BG"/>
          </w:rPr>
          <w:t>III</w:t>
        </w:r>
      </w:smartTag>
      <w:r w:rsidRPr="00356514">
        <w:rPr>
          <w:bCs/>
          <w:szCs w:val="22"/>
          <w:lang w:val="bg-BG"/>
        </w:rPr>
        <w:t xml:space="preserve">.2. </w:t>
      </w:r>
      <w:r w:rsidR="00EE15D6" w:rsidRPr="00356514">
        <w:rPr>
          <w:bCs/>
          <w:spacing w:val="3"/>
          <w:lang w:val="bg-BG"/>
        </w:rPr>
        <w:t xml:space="preserve">Рекапитулация </w:t>
      </w:r>
      <w:r w:rsidR="00EE15D6" w:rsidRPr="00356514">
        <w:rPr>
          <w:i/>
          <w:lang w:val="bg-BG"/>
        </w:rPr>
        <w:t>(по образец)</w:t>
      </w:r>
      <w:r w:rsidRPr="00356514">
        <w:rPr>
          <w:lang w:val="bg-BG"/>
        </w:rPr>
        <w:t>.</w:t>
      </w:r>
    </w:p>
    <w:p w:rsidR="00EE15D6" w:rsidRPr="00356514" w:rsidRDefault="00EE15D6" w:rsidP="006C33F7">
      <w:pPr>
        <w:widowControl w:val="0"/>
        <w:tabs>
          <w:tab w:val="left" w:pos="600"/>
        </w:tabs>
        <w:spacing w:line="276" w:lineRule="auto"/>
        <w:jc w:val="both"/>
        <w:rPr>
          <w:lang w:val="bg-BG"/>
        </w:rPr>
      </w:pPr>
      <w:smartTag w:uri="urn:schemas-microsoft-com:office:smarttags" w:element="stockticker">
        <w:r w:rsidRPr="00356514">
          <w:rPr>
            <w:bCs/>
            <w:szCs w:val="22"/>
            <w:lang w:val="bg-BG"/>
          </w:rPr>
          <w:t>III</w:t>
        </w:r>
      </w:smartTag>
      <w:r w:rsidRPr="00356514">
        <w:rPr>
          <w:bCs/>
          <w:szCs w:val="22"/>
          <w:lang w:val="bg-BG"/>
        </w:rPr>
        <w:t>.3.</w:t>
      </w:r>
      <w:r w:rsidRPr="00356514">
        <w:rPr>
          <w:lang w:val="bg-BG"/>
        </w:rPr>
        <w:t xml:space="preserve"> Анализи на единични цени.</w:t>
      </w:r>
    </w:p>
    <w:p w:rsidR="006C33F7" w:rsidRPr="00356514" w:rsidRDefault="00EE15D6" w:rsidP="006C33F7">
      <w:pPr>
        <w:widowControl w:val="0"/>
        <w:spacing w:line="276" w:lineRule="auto"/>
        <w:rPr>
          <w:bCs/>
          <w:szCs w:val="22"/>
          <w:lang w:val="bg-BG"/>
        </w:rPr>
      </w:pPr>
      <w:smartTag w:uri="urn:schemas-microsoft-com:office:smarttags" w:element="stockticker">
        <w:r w:rsidRPr="00356514">
          <w:rPr>
            <w:bCs/>
            <w:szCs w:val="22"/>
            <w:lang w:val="bg-BG"/>
          </w:rPr>
          <w:t>III</w:t>
        </w:r>
      </w:smartTag>
      <w:r w:rsidRPr="00356514">
        <w:rPr>
          <w:bCs/>
          <w:szCs w:val="22"/>
          <w:lang w:val="bg-BG"/>
        </w:rPr>
        <w:t>.4.</w:t>
      </w:r>
      <w:r w:rsidRPr="00356514">
        <w:rPr>
          <w:bCs/>
          <w:spacing w:val="3"/>
          <w:lang w:val="bg-BG"/>
        </w:rPr>
        <w:t xml:space="preserve"> Основни п</w:t>
      </w:r>
      <w:r w:rsidRPr="00356514">
        <w:rPr>
          <w:lang w:val="bg-BG"/>
        </w:rPr>
        <w:t xml:space="preserve">оказатели за ценообразуване </w:t>
      </w:r>
      <w:r w:rsidRPr="00356514">
        <w:rPr>
          <w:i/>
          <w:lang w:val="bg-BG"/>
        </w:rPr>
        <w:t>(по образец)</w:t>
      </w:r>
      <w:r w:rsidRPr="00356514">
        <w:rPr>
          <w:lang w:val="bg-BG"/>
        </w:rPr>
        <w:t>.</w:t>
      </w:r>
    </w:p>
    <w:p w:rsidR="00DD4522" w:rsidRPr="00356514" w:rsidRDefault="00DD4522" w:rsidP="004223E2">
      <w:pPr>
        <w:widowControl w:val="0"/>
        <w:spacing w:line="360" w:lineRule="auto"/>
        <w:rPr>
          <w:b/>
          <w:bCs/>
          <w:u w:val="single"/>
          <w:lang w:val="bg-BG"/>
        </w:rPr>
      </w:pPr>
    </w:p>
    <w:p w:rsidR="00CE53AB" w:rsidRPr="00356514" w:rsidRDefault="00CE53AB" w:rsidP="004223E2">
      <w:pPr>
        <w:widowControl w:val="0"/>
        <w:spacing w:line="360" w:lineRule="auto"/>
        <w:rPr>
          <w:b/>
          <w:bCs/>
          <w:u w:val="single"/>
          <w:lang w:val="bg-BG"/>
        </w:rPr>
      </w:pPr>
      <w:r w:rsidRPr="00356514">
        <w:rPr>
          <w:b/>
          <w:bCs/>
          <w:u w:val="single"/>
          <w:lang w:val="bg-BG"/>
        </w:rPr>
        <w:t>ПОДПИС и ПЕЧАТ:</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(име и фамилия)</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(дата)</w:t>
      </w:r>
    </w:p>
    <w:p w:rsidR="00CE53AB" w:rsidRPr="00356514" w:rsidRDefault="00CE53AB" w:rsidP="004223E2">
      <w:pPr>
        <w:pStyle w:val="BodyText"/>
        <w:widowControl w:val="0"/>
        <w:ind w:left="567"/>
      </w:pPr>
    </w:p>
    <w:p w:rsidR="00CE53AB" w:rsidRPr="00356514" w:rsidRDefault="00CE53AB" w:rsidP="004223E2">
      <w:pPr>
        <w:pStyle w:val="BodyText"/>
        <w:widowControl w:val="0"/>
      </w:pPr>
      <w:r w:rsidRPr="00356514">
        <w:t>______________________ (длъжност на управляващия/представляващия участника)</w:t>
      </w:r>
    </w:p>
    <w:p w:rsidR="00CE53AB" w:rsidRPr="00356514" w:rsidRDefault="00CE53AB" w:rsidP="004223E2">
      <w:pPr>
        <w:pStyle w:val="BodyText"/>
        <w:widowControl w:val="0"/>
        <w:ind w:left="3366"/>
      </w:pPr>
    </w:p>
    <w:p w:rsidR="00C66ACB" w:rsidRPr="00356514" w:rsidRDefault="00CE53AB" w:rsidP="00895381">
      <w:pPr>
        <w:pStyle w:val="BodyText"/>
        <w:widowControl w:val="0"/>
        <w:jc w:val="left"/>
      </w:pPr>
      <w:r w:rsidRPr="00356514">
        <w:t>______________________ (наименование на участника)</w:t>
      </w:r>
    </w:p>
    <w:p w:rsidR="00C74FF9" w:rsidRPr="00356514" w:rsidRDefault="00C74FF9" w:rsidP="00000417">
      <w:pPr>
        <w:pStyle w:val="BodyText"/>
        <w:spacing w:line="360" w:lineRule="auto"/>
        <w:rPr>
          <w:b/>
        </w:rPr>
      </w:pPr>
    </w:p>
    <w:sectPr w:rsidR="00C74FF9" w:rsidRPr="00356514" w:rsidSect="004675DE">
      <w:pgSz w:w="11909" w:h="16834" w:code="9"/>
      <w:pgMar w:top="993" w:right="851" w:bottom="1135"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A52" w:rsidRDefault="001B0A52" w:rsidP="00CB3937">
      <w:r>
        <w:separator/>
      </w:r>
    </w:p>
  </w:endnote>
  <w:endnote w:type="continuationSeparator" w:id="0">
    <w:p w:rsidR="001B0A52" w:rsidRDefault="001B0A5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A52" w:rsidRDefault="001B0A52" w:rsidP="00CB3937">
      <w:r>
        <w:separator/>
      </w:r>
    </w:p>
  </w:footnote>
  <w:footnote w:type="continuationSeparator" w:id="0">
    <w:p w:rsidR="001B0A52" w:rsidRDefault="001B0A52"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C7AEE"/>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E65C8"/>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50EE"/>
    <w:rsid w:val="001A6C2F"/>
    <w:rsid w:val="001A7223"/>
    <w:rsid w:val="001B0A52"/>
    <w:rsid w:val="001B3035"/>
    <w:rsid w:val="001B3C9E"/>
    <w:rsid w:val="001B7F8E"/>
    <w:rsid w:val="001C1188"/>
    <w:rsid w:val="001C12B0"/>
    <w:rsid w:val="001C194A"/>
    <w:rsid w:val="001C2446"/>
    <w:rsid w:val="001C558B"/>
    <w:rsid w:val="001C5F8F"/>
    <w:rsid w:val="001C6F14"/>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82057"/>
    <w:rsid w:val="002820CF"/>
    <w:rsid w:val="002824BC"/>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7C16"/>
    <w:rsid w:val="00323930"/>
    <w:rsid w:val="003353E4"/>
    <w:rsid w:val="00335B40"/>
    <w:rsid w:val="003361BD"/>
    <w:rsid w:val="00336AB3"/>
    <w:rsid w:val="003400E5"/>
    <w:rsid w:val="00340B0B"/>
    <w:rsid w:val="00342318"/>
    <w:rsid w:val="0034253A"/>
    <w:rsid w:val="0034554E"/>
    <w:rsid w:val="003529A9"/>
    <w:rsid w:val="00353000"/>
    <w:rsid w:val="00353282"/>
    <w:rsid w:val="003535FD"/>
    <w:rsid w:val="00353D9F"/>
    <w:rsid w:val="00355B38"/>
    <w:rsid w:val="003560CC"/>
    <w:rsid w:val="00356514"/>
    <w:rsid w:val="003566C1"/>
    <w:rsid w:val="003567A8"/>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97D52"/>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17EE"/>
    <w:rsid w:val="00461A1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50716"/>
    <w:rsid w:val="00551E8A"/>
    <w:rsid w:val="00555A2E"/>
    <w:rsid w:val="00557257"/>
    <w:rsid w:val="0056083A"/>
    <w:rsid w:val="005645D7"/>
    <w:rsid w:val="00565B50"/>
    <w:rsid w:val="00570F01"/>
    <w:rsid w:val="00573599"/>
    <w:rsid w:val="00575FCA"/>
    <w:rsid w:val="005776F6"/>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C7AEE"/>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3F7"/>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02EC"/>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05B8"/>
    <w:rsid w:val="007F26DA"/>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6B7"/>
    <w:rsid w:val="00853C90"/>
    <w:rsid w:val="00854503"/>
    <w:rsid w:val="00854DFC"/>
    <w:rsid w:val="00855400"/>
    <w:rsid w:val="0085746F"/>
    <w:rsid w:val="00863693"/>
    <w:rsid w:val="00870CB2"/>
    <w:rsid w:val="0087211A"/>
    <w:rsid w:val="0087391D"/>
    <w:rsid w:val="00874D9F"/>
    <w:rsid w:val="00875FBB"/>
    <w:rsid w:val="00877775"/>
    <w:rsid w:val="00877CC0"/>
    <w:rsid w:val="0088323E"/>
    <w:rsid w:val="00884CAA"/>
    <w:rsid w:val="0088751F"/>
    <w:rsid w:val="008900D9"/>
    <w:rsid w:val="00891A52"/>
    <w:rsid w:val="00892FB9"/>
    <w:rsid w:val="00893C12"/>
    <w:rsid w:val="00895381"/>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342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839"/>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1064"/>
    <w:rsid w:val="00B323AB"/>
    <w:rsid w:val="00B35766"/>
    <w:rsid w:val="00B360B4"/>
    <w:rsid w:val="00B402E2"/>
    <w:rsid w:val="00B432EA"/>
    <w:rsid w:val="00B4478B"/>
    <w:rsid w:val="00B45713"/>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A764C"/>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0D1"/>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4C40"/>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E0F"/>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D8F"/>
    <w:rsid w:val="00E956BC"/>
    <w:rsid w:val="00E95E8A"/>
    <w:rsid w:val="00EA1D63"/>
    <w:rsid w:val="00EA1EB5"/>
    <w:rsid w:val="00EA2141"/>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15D6"/>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0E5E"/>
    <w:rsid w:val="00F325F1"/>
    <w:rsid w:val="00F34A5C"/>
    <w:rsid w:val="00F354D4"/>
    <w:rsid w:val="00F43AB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E68E5"/>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40</TotalTime>
  <Pages>2</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pahaidutov</dc:creator>
  <cp:lastModifiedBy>pahaidutov</cp:lastModifiedBy>
  <cp:revision>11</cp:revision>
  <cp:lastPrinted>2019-03-27T06:46:00Z</cp:lastPrinted>
  <dcterms:created xsi:type="dcterms:W3CDTF">2019-03-22T08:02:00Z</dcterms:created>
  <dcterms:modified xsi:type="dcterms:W3CDTF">2019-03-27T06:47:00Z</dcterms:modified>
</cp:coreProperties>
</file>