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Default="000044D2" w:rsidP="00A74ED6">
      <w:pPr>
        <w:pStyle w:val="Heading4"/>
        <w:spacing w:line="240" w:lineRule="auto"/>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A74ED6" w:rsidRPr="00A74ED6" w:rsidRDefault="00A74ED6" w:rsidP="00A74ED6">
      <w:pPr>
        <w:rPr>
          <w:lang w:val="bg-BG"/>
        </w:rPr>
      </w:pPr>
    </w:p>
    <w:p w:rsidR="00534562" w:rsidRPr="00534562" w:rsidRDefault="00534562" w:rsidP="00534562">
      <w:pPr>
        <w:jc w:val="center"/>
        <w:rPr>
          <w:lang w:val="bg-BG"/>
        </w:rPr>
      </w:pPr>
      <w:r w:rsidRPr="00534562">
        <w:rPr>
          <w:lang w:val="bg-BG"/>
        </w:rPr>
        <w:t>_______________________________________________________________________________________</w:t>
      </w:r>
    </w:p>
    <w:p w:rsidR="00534562" w:rsidRPr="00534562" w:rsidRDefault="00534562" w:rsidP="00534562">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534562" w:rsidRDefault="00534562" w:rsidP="0074167A">
      <w:pPr>
        <w:pStyle w:val="BodyText"/>
        <w:widowControl w:val="0"/>
        <w:jc w:val="center"/>
        <w:rPr>
          <w:b/>
          <w:bCs/>
        </w:rPr>
      </w:pP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283976" w:rsidRPr="007210DE">
        <w:rPr>
          <w:b/>
          <w:bCs/>
          <w:lang w:val="ru-RU"/>
        </w:rPr>
        <w:t>Доставка на обратни клапани на фланци тип "бътерфлай", с лост и противотежест с хидравличен амортисьор (демпфер)</w:t>
      </w:r>
      <w:r w:rsidRPr="00886AD2">
        <w:rPr>
          <w:b/>
        </w:rPr>
        <w:t>”</w:t>
      </w:r>
    </w:p>
    <w:p w:rsidR="008608BC" w:rsidRDefault="008608BC" w:rsidP="00A82027">
      <w:pPr>
        <w:pStyle w:val="BodyText"/>
        <w:jc w:val="center"/>
        <w:rPr>
          <w:b/>
        </w:rPr>
      </w:pPr>
    </w:p>
    <w:p w:rsidR="0074167A" w:rsidRDefault="0074167A" w:rsidP="0074167A">
      <w:pPr>
        <w:pStyle w:val="BodyText"/>
        <w:ind w:left="3366" w:hanging="2805"/>
        <w:jc w:val="left"/>
        <w:rPr>
          <w:b/>
          <w:bCs/>
        </w:rPr>
      </w:pPr>
    </w:p>
    <w:p w:rsidR="00B8177F" w:rsidRPr="00B8177F" w:rsidRDefault="00B8177F" w:rsidP="0074167A">
      <w:pPr>
        <w:pStyle w:val="BodyText"/>
        <w:ind w:left="3366" w:hanging="2805"/>
        <w:jc w:val="left"/>
        <w:rPr>
          <w:b/>
          <w:bCs/>
        </w:rPr>
      </w:pPr>
    </w:p>
    <w:tbl>
      <w:tblPr>
        <w:tblW w:w="14270" w:type="dxa"/>
        <w:jc w:val="center"/>
        <w:tblInd w:w="-3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6"/>
        <w:gridCol w:w="821"/>
        <w:gridCol w:w="2334"/>
        <w:gridCol w:w="1760"/>
        <w:gridCol w:w="974"/>
        <w:gridCol w:w="675"/>
        <w:gridCol w:w="1338"/>
        <w:gridCol w:w="1555"/>
        <w:gridCol w:w="1323"/>
        <w:gridCol w:w="1806"/>
        <w:gridCol w:w="1258"/>
      </w:tblGrid>
      <w:tr w:rsidR="00847D8A" w:rsidRPr="007F0598" w:rsidTr="00847D8A">
        <w:trPr>
          <w:trHeight w:val="1627"/>
          <w:jc w:val="center"/>
        </w:trPr>
        <w:tc>
          <w:tcPr>
            <w:tcW w:w="432" w:type="dxa"/>
            <w:shd w:val="clear" w:color="auto" w:fill="auto"/>
            <w:vAlign w:val="center"/>
          </w:tcPr>
          <w:p w:rsidR="00847D8A" w:rsidRPr="007F0598" w:rsidRDefault="00847D8A" w:rsidP="007F0598">
            <w:pPr>
              <w:jc w:val="center"/>
              <w:rPr>
                <w:b/>
                <w:bCs/>
                <w:sz w:val="22"/>
                <w:szCs w:val="22"/>
                <w:lang w:val="bg-BG"/>
              </w:rPr>
            </w:pPr>
            <w:r w:rsidRPr="007F0598">
              <w:rPr>
                <w:b/>
                <w:bCs/>
                <w:sz w:val="22"/>
                <w:szCs w:val="22"/>
                <w:lang w:val="bg-BG"/>
              </w:rPr>
              <w:t>№</w:t>
            </w:r>
          </w:p>
        </w:tc>
        <w:tc>
          <w:tcPr>
            <w:tcW w:w="821" w:type="dxa"/>
            <w:vAlign w:val="center"/>
          </w:tcPr>
          <w:p w:rsidR="00847D8A" w:rsidRPr="007F0598" w:rsidRDefault="00847D8A" w:rsidP="007F0598">
            <w:pPr>
              <w:jc w:val="center"/>
              <w:rPr>
                <w:b/>
                <w:lang w:val="bg-BG"/>
              </w:rPr>
            </w:pPr>
            <w:r w:rsidRPr="007F0598">
              <w:rPr>
                <w:b/>
                <w:lang w:val="bg-BG"/>
              </w:rPr>
              <w:t>ИД по</w:t>
            </w:r>
          </w:p>
          <w:p w:rsidR="00847D8A" w:rsidRPr="007F0598" w:rsidRDefault="00847D8A" w:rsidP="007F0598">
            <w:pPr>
              <w:jc w:val="center"/>
              <w:rPr>
                <w:b/>
                <w:bCs/>
                <w:sz w:val="22"/>
                <w:szCs w:val="22"/>
                <w:lang w:val="bg-BG"/>
              </w:rPr>
            </w:pPr>
            <w:r w:rsidRPr="007F0598">
              <w:rPr>
                <w:b/>
                <w:lang w:val="bg-BG"/>
              </w:rPr>
              <w:t>BAAN</w:t>
            </w:r>
          </w:p>
        </w:tc>
        <w:tc>
          <w:tcPr>
            <w:tcW w:w="2398" w:type="dxa"/>
            <w:shd w:val="clear" w:color="auto" w:fill="auto"/>
            <w:vAlign w:val="center"/>
          </w:tcPr>
          <w:p w:rsidR="00847D8A" w:rsidRPr="007F0598" w:rsidRDefault="00847D8A" w:rsidP="007F0598">
            <w:pPr>
              <w:jc w:val="center"/>
              <w:rPr>
                <w:b/>
                <w:bCs/>
                <w:sz w:val="22"/>
                <w:szCs w:val="22"/>
                <w:lang w:val="bg-BG"/>
              </w:rPr>
            </w:pPr>
            <w:r>
              <w:rPr>
                <w:b/>
                <w:bCs/>
                <w:sz w:val="22"/>
                <w:szCs w:val="22"/>
                <w:lang w:val="bg-BG"/>
              </w:rPr>
              <w:t xml:space="preserve">Наименование </w:t>
            </w:r>
            <w:r w:rsidRPr="007F0598">
              <w:rPr>
                <w:b/>
                <w:bCs/>
                <w:sz w:val="22"/>
                <w:szCs w:val="22"/>
                <w:lang w:val="bg-BG"/>
              </w:rPr>
              <w:t>на предлаганата стока</w:t>
            </w:r>
          </w:p>
          <w:p w:rsidR="00847D8A" w:rsidRPr="007F0598" w:rsidRDefault="00847D8A" w:rsidP="007F0598">
            <w:pPr>
              <w:jc w:val="center"/>
              <w:rPr>
                <w:b/>
                <w:bCs/>
                <w:sz w:val="22"/>
                <w:szCs w:val="22"/>
                <w:lang w:val="bg-BG"/>
              </w:rPr>
            </w:pPr>
          </w:p>
        </w:tc>
        <w:tc>
          <w:tcPr>
            <w:tcW w:w="1559" w:type="dxa"/>
            <w:vAlign w:val="center"/>
          </w:tcPr>
          <w:p w:rsidR="00847D8A" w:rsidRPr="007F0598" w:rsidRDefault="00847D8A" w:rsidP="00847D8A">
            <w:pPr>
              <w:jc w:val="center"/>
              <w:rPr>
                <w:b/>
                <w:bCs/>
                <w:sz w:val="22"/>
                <w:szCs w:val="22"/>
                <w:lang w:val="bg-BG"/>
              </w:rPr>
            </w:pPr>
            <w:r>
              <w:rPr>
                <w:b/>
                <w:bCs/>
                <w:sz w:val="22"/>
                <w:szCs w:val="22"/>
                <w:lang w:val="bg-BG"/>
              </w:rPr>
              <w:t>Т</w:t>
            </w:r>
            <w:r w:rsidRPr="007F0598">
              <w:rPr>
                <w:b/>
                <w:bCs/>
                <w:sz w:val="22"/>
                <w:szCs w:val="22"/>
                <w:lang w:val="bg-BG"/>
              </w:rPr>
              <w:t xml:space="preserve">ехнически характеристики </w:t>
            </w:r>
            <w:r w:rsidR="00674FBD">
              <w:rPr>
                <w:b/>
                <w:bCs/>
                <w:sz w:val="22"/>
                <w:szCs w:val="22"/>
                <w:lang w:val="bg-BG"/>
              </w:rPr>
              <w:t>и</w:t>
            </w:r>
            <w:r w:rsidR="00674FBD" w:rsidRPr="007F0598">
              <w:rPr>
                <w:b/>
                <w:bCs/>
                <w:sz w:val="22"/>
                <w:szCs w:val="22"/>
                <w:lang w:val="bg-BG"/>
              </w:rPr>
              <w:t xml:space="preserve"> описание </w:t>
            </w:r>
            <w:r w:rsidRPr="007F0598">
              <w:rPr>
                <w:b/>
                <w:bCs/>
                <w:sz w:val="22"/>
                <w:szCs w:val="22"/>
                <w:lang w:val="bg-BG"/>
              </w:rPr>
              <w:t>на предлаганата стока</w:t>
            </w:r>
          </w:p>
        </w:tc>
        <w:tc>
          <w:tcPr>
            <w:tcW w:w="992" w:type="dxa"/>
            <w:shd w:val="clear" w:color="auto" w:fill="auto"/>
            <w:vAlign w:val="center"/>
          </w:tcPr>
          <w:p w:rsidR="00847D8A" w:rsidRPr="007F0598" w:rsidRDefault="00847D8A" w:rsidP="007F0598">
            <w:pPr>
              <w:jc w:val="center"/>
              <w:rPr>
                <w:b/>
                <w:bCs/>
                <w:sz w:val="22"/>
                <w:szCs w:val="22"/>
                <w:lang w:val="bg-BG"/>
              </w:rPr>
            </w:pPr>
            <w:r w:rsidRPr="007F0598">
              <w:rPr>
                <w:b/>
                <w:bCs/>
                <w:sz w:val="22"/>
                <w:szCs w:val="22"/>
                <w:lang w:val="bg-BG"/>
              </w:rPr>
              <w:t>Един.  мярка</w:t>
            </w:r>
          </w:p>
        </w:tc>
        <w:tc>
          <w:tcPr>
            <w:tcW w:w="678" w:type="dxa"/>
            <w:shd w:val="clear" w:color="auto" w:fill="auto"/>
            <w:vAlign w:val="center"/>
          </w:tcPr>
          <w:p w:rsidR="00847D8A" w:rsidRPr="007F0598" w:rsidRDefault="00847D8A" w:rsidP="007F0598">
            <w:pPr>
              <w:jc w:val="center"/>
              <w:rPr>
                <w:b/>
                <w:bCs/>
                <w:sz w:val="22"/>
                <w:szCs w:val="22"/>
                <w:lang w:val="bg-BG"/>
              </w:rPr>
            </w:pPr>
            <w:r w:rsidRPr="007F0598">
              <w:rPr>
                <w:b/>
                <w:bCs/>
                <w:lang w:val="bg-BG"/>
              </w:rPr>
              <w:t>Кол</w:t>
            </w:r>
            <w:r w:rsidRPr="007F0598">
              <w:rPr>
                <w:b/>
                <w:bCs/>
                <w:sz w:val="22"/>
                <w:szCs w:val="22"/>
                <w:lang w:val="bg-BG"/>
              </w:rPr>
              <w:t>-во</w:t>
            </w:r>
          </w:p>
        </w:tc>
        <w:tc>
          <w:tcPr>
            <w:tcW w:w="1338" w:type="dxa"/>
            <w:vAlign w:val="center"/>
          </w:tcPr>
          <w:p w:rsidR="00847D8A" w:rsidRPr="007F0598" w:rsidRDefault="00847D8A" w:rsidP="007F0598">
            <w:pPr>
              <w:jc w:val="center"/>
              <w:rPr>
                <w:b/>
                <w:bCs/>
                <w:sz w:val="22"/>
                <w:szCs w:val="22"/>
                <w:lang w:val="bg-BG"/>
              </w:rPr>
            </w:pPr>
            <w:r w:rsidRPr="007F0598">
              <w:rPr>
                <w:b/>
                <w:bCs/>
                <w:sz w:val="22"/>
                <w:szCs w:val="22"/>
                <w:lang w:val="bg-BG"/>
              </w:rPr>
              <w:t>Стандарт, нормативен документ, каталожен номер и др.</w:t>
            </w:r>
          </w:p>
        </w:tc>
        <w:tc>
          <w:tcPr>
            <w:tcW w:w="1555" w:type="dxa"/>
            <w:vAlign w:val="center"/>
          </w:tcPr>
          <w:p w:rsidR="00847D8A" w:rsidRPr="007F0598" w:rsidRDefault="00847D8A" w:rsidP="007F0598">
            <w:pPr>
              <w:jc w:val="center"/>
              <w:rPr>
                <w:bCs/>
                <w:sz w:val="20"/>
                <w:szCs w:val="20"/>
                <w:lang w:val="bg-BG"/>
              </w:rPr>
            </w:pPr>
            <w:r w:rsidRPr="007F0598">
              <w:rPr>
                <w:b/>
                <w:bCs/>
                <w:sz w:val="22"/>
                <w:szCs w:val="22"/>
                <w:lang w:val="bg-BG"/>
              </w:rPr>
              <w:t>Производител</w:t>
            </w:r>
            <w:r w:rsidRPr="007F0598">
              <w:rPr>
                <w:b/>
                <w:sz w:val="22"/>
                <w:szCs w:val="22"/>
                <w:lang w:val="bg-BG"/>
              </w:rPr>
              <w:t xml:space="preserve"> и страна на произход на стоката</w:t>
            </w:r>
          </w:p>
        </w:tc>
        <w:tc>
          <w:tcPr>
            <w:tcW w:w="1348" w:type="dxa"/>
            <w:vAlign w:val="center"/>
          </w:tcPr>
          <w:p w:rsidR="00847D8A" w:rsidRPr="007F0598" w:rsidRDefault="00847D8A" w:rsidP="007F0598">
            <w:pPr>
              <w:jc w:val="center"/>
              <w:rPr>
                <w:b/>
                <w:bCs/>
                <w:sz w:val="22"/>
                <w:szCs w:val="22"/>
                <w:lang w:val="bg-BG"/>
              </w:rPr>
            </w:pPr>
            <w:r w:rsidRPr="007F0598">
              <w:rPr>
                <w:b/>
                <w:bCs/>
                <w:sz w:val="22"/>
                <w:szCs w:val="22"/>
                <w:lang w:val="bg-BG"/>
              </w:rPr>
              <w:t>Срок на доставка</w:t>
            </w:r>
          </w:p>
          <w:p w:rsidR="00A62A1D" w:rsidRPr="00A62A1D" w:rsidRDefault="00847D8A" w:rsidP="007F0598">
            <w:pPr>
              <w:jc w:val="center"/>
              <w:rPr>
                <w:b/>
                <w:bCs/>
                <w:lang w:val="bg-BG"/>
              </w:rPr>
            </w:pPr>
            <w:r w:rsidRPr="00A62A1D">
              <w:rPr>
                <w:b/>
                <w:bCs/>
                <w:lang w:val="bg-BG"/>
              </w:rPr>
              <w:t xml:space="preserve">.......... </w:t>
            </w:r>
          </w:p>
          <w:p w:rsidR="00847D8A" w:rsidRDefault="00847D8A" w:rsidP="007F0598">
            <w:pPr>
              <w:jc w:val="center"/>
              <w:rPr>
                <w:b/>
                <w:bCs/>
                <w:lang w:val="bg-BG"/>
              </w:rPr>
            </w:pPr>
            <w:r w:rsidRPr="00A62A1D">
              <w:rPr>
                <w:b/>
                <w:bCs/>
                <w:lang w:val="bg-BG"/>
              </w:rPr>
              <w:t>кал. дни</w:t>
            </w:r>
            <w:r w:rsidR="002C2C5C">
              <w:rPr>
                <w:b/>
                <w:bCs/>
                <w:lang w:val="bg-BG"/>
              </w:rPr>
              <w:t xml:space="preserve">, </w:t>
            </w:r>
          </w:p>
          <w:p w:rsidR="002C2C5C" w:rsidRPr="002C2C5C" w:rsidRDefault="002C2C5C" w:rsidP="007F0598">
            <w:pPr>
              <w:jc w:val="center"/>
              <w:rPr>
                <w:bCs/>
                <w:i/>
                <w:sz w:val="20"/>
                <w:szCs w:val="20"/>
                <w:lang w:val="bg-BG"/>
              </w:rPr>
            </w:pPr>
            <w:r w:rsidRPr="002C2C5C">
              <w:rPr>
                <w:bCs/>
                <w:i/>
                <w:sz w:val="20"/>
                <w:szCs w:val="20"/>
                <w:lang w:val="bg-BG"/>
              </w:rPr>
              <w:t>съгл. т.3.1. от проекта на договор</w:t>
            </w:r>
          </w:p>
          <w:p w:rsidR="00847D8A" w:rsidRPr="007F0598" w:rsidRDefault="00847D8A" w:rsidP="007F0598">
            <w:pPr>
              <w:jc w:val="center"/>
              <w:rPr>
                <w:bCs/>
                <w:sz w:val="22"/>
                <w:szCs w:val="22"/>
                <w:lang w:val="bg-BG"/>
              </w:rPr>
            </w:pPr>
          </w:p>
        </w:tc>
        <w:tc>
          <w:tcPr>
            <w:tcW w:w="1885" w:type="dxa"/>
            <w:vAlign w:val="center"/>
          </w:tcPr>
          <w:p w:rsidR="00847D8A" w:rsidRPr="007F0598" w:rsidRDefault="00847D8A" w:rsidP="007F0598">
            <w:pPr>
              <w:jc w:val="center"/>
              <w:rPr>
                <w:b/>
                <w:bCs/>
                <w:sz w:val="22"/>
                <w:szCs w:val="22"/>
                <w:lang w:val="bg-BG"/>
              </w:rPr>
            </w:pPr>
            <w:r w:rsidRPr="007F0598">
              <w:rPr>
                <w:b/>
                <w:bCs/>
                <w:sz w:val="22"/>
                <w:szCs w:val="22"/>
                <w:lang w:val="bg-BG"/>
              </w:rPr>
              <w:t>Срок на годност и жизнен цикъл</w:t>
            </w:r>
          </w:p>
          <w:p w:rsidR="00847D8A" w:rsidRPr="00A62A1D" w:rsidRDefault="00847D8A" w:rsidP="00547EAF">
            <w:pPr>
              <w:jc w:val="center"/>
              <w:rPr>
                <w:b/>
                <w:bCs/>
                <w:i/>
                <w:sz w:val="22"/>
                <w:szCs w:val="22"/>
                <w:lang w:val="bg-BG"/>
              </w:rPr>
            </w:pPr>
          </w:p>
        </w:tc>
        <w:tc>
          <w:tcPr>
            <w:tcW w:w="1264" w:type="dxa"/>
            <w:vAlign w:val="center"/>
          </w:tcPr>
          <w:p w:rsidR="00847D8A" w:rsidRPr="007F0598" w:rsidRDefault="00847D8A" w:rsidP="007F0598">
            <w:pPr>
              <w:jc w:val="center"/>
              <w:rPr>
                <w:b/>
                <w:bCs/>
                <w:sz w:val="22"/>
                <w:szCs w:val="22"/>
                <w:lang w:val="bg-BG"/>
              </w:rPr>
            </w:pPr>
            <w:r w:rsidRPr="007F0598">
              <w:rPr>
                <w:b/>
                <w:bCs/>
                <w:sz w:val="22"/>
                <w:szCs w:val="22"/>
                <w:lang w:val="bg-BG"/>
              </w:rPr>
              <w:t>Забележка</w:t>
            </w:r>
          </w:p>
        </w:tc>
      </w:tr>
      <w:tr w:rsidR="00847D8A" w:rsidRPr="007F0598" w:rsidTr="00847D8A">
        <w:trPr>
          <w:trHeight w:val="270"/>
          <w:jc w:val="center"/>
        </w:trPr>
        <w:tc>
          <w:tcPr>
            <w:tcW w:w="432" w:type="dxa"/>
            <w:shd w:val="clear" w:color="auto" w:fill="auto"/>
            <w:vAlign w:val="center"/>
          </w:tcPr>
          <w:p w:rsidR="00847D8A" w:rsidRPr="007F0598" w:rsidRDefault="00847D8A" w:rsidP="009A35B4">
            <w:pPr>
              <w:jc w:val="center"/>
              <w:rPr>
                <w:b/>
                <w:bCs/>
                <w:i/>
                <w:iCs/>
                <w:sz w:val="20"/>
                <w:szCs w:val="20"/>
              </w:rPr>
            </w:pPr>
            <w:r w:rsidRPr="007F0598">
              <w:rPr>
                <w:b/>
                <w:bCs/>
                <w:i/>
                <w:iCs/>
                <w:sz w:val="20"/>
                <w:szCs w:val="20"/>
              </w:rPr>
              <w:t>1</w:t>
            </w:r>
          </w:p>
        </w:tc>
        <w:tc>
          <w:tcPr>
            <w:tcW w:w="821" w:type="dxa"/>
            <w:vAlign w:val="center"/>
          </w:tcPr>
          <w:p w:rsidR="00847D8A" w:rsidRPr="007F0598" w:rsidRDefault="00847D8A" w:rsidP="009A35B4">
            <w:pPr>
              <w:jc w:val="center"/>
              <w:rPr>
                <w:b/>
                <w:bCs/>
                <w:i/>
                <w:iCs/>
                <w:sz w:val="20"/>
                <w:szCs w:val="20"/>
                <w:lang w:val="ru-RU"/>
              </w:rPr>
            </w:pPr>
            <w:r w:rsidRPr="007F0598">
              <w:rPr>
                <w:b/>
                <w:bCs/>
                <w:i/>
                <w:iCs/>
                <w:sz w:val="20"/>
                <w:szCs w:val="20"/>
                <w:lang w:val="ru-RU"/>
              </w:rPr>
              <w:t>2</w:t>
            </w:r>
          </w:p>
        </w:tc>
        <w:tc>
          <w:tcPr>
            <w:tcW w:w="2398" w:type="dxa"/>
            <w:shd w:val="clear" w:color="auto" w:fill="auto"/>
            <w:vAlign w:val="center"/>
          </w:tcPr>
          <w:p w:rsidR="00847D8A" w:rsidRPr="007F0598" w:rsidRDefault="00847D8A" w:rsidP="009A35B4">
            <w:pPr>
              <w:jc w:val="center"/>
              <w:rPr>
                <w:b/>
                <w:bCs/>
                <w:i/>
                <w:iCs/>
                <w:sz w:val="20"/>
                <w:szCs w:val="20"/>
                <w:lang w:val="ru-RU"/>
              </w:rPr>
            </w:pPr>
            <w:r w:rsidRPr="007F0598">
              <w:rPr>
                <w:b/>
                <w:bCs/>
                <w:i/>
                <w:iCs/>
                <w:sz w:val="20"/>
                <w:szCs w:val="20"/>
                <w:lang w:val="ru-RU"/>
              </w:rPr>
              <w:t>3</w:t>
            </w:r>
          </w:p>
        </w:tc>
        <w:tc>
          <w:tcPr>
            <w:tcW w:w="1559" w:type="dxa"/>
          </w:tcPr>
          <w:p w:rsidR="00847D8A" w:rsidRPr="007F0598" w:rsidRDefault="00847D8A" w:rsidP="009A35B4">
            <w:pPr>
              <w:jc w:val="center"/>
              <w:rPr>
                <w:b/>
                <w:bCs/>
                <w:i/>
                <w:iCs/>
                <w:sz w:val="20"/>
                <w:szCs w:val="20"/>
                <w:lang w:val="ru-RU"/>
              </w:rPr>
            </w:pPr>
            <w:r>
              <w:rPr>
                <w:b/>
                <w:bCs/>
                <w:i/>
                <w:iCs/>
                <w:sz w:val="20"/>
                <w:szCs w:val="20"/>
                <w:lang w:val="ru-RU"/>
              </w:rPr>
              <w:t>4</w:t>
            </w:r>
          </w:p>
        </w:tc>
        <w:tc>
          <w:tcPr>
            <w:tcW w:w="992" w:type="dxa"/>
            <w:shd w:val="clear" w:color="auto" w:fill="auto"/>
            <w:vAlign w:val="center"/>
          </w:tcPr>
          <w:p w:rsidR="00847D8A" w:rsidRPr="007F0598" w:rsidRDefault="00847D8A" w:rsidP="009A35B4">
            <w:pPr>
              <w:jc w:val="center"/>
              <w:rPr>
                <w:b/>
                <w:bCs/>
                <w:i/>
                <w:iCs/>
                <w:sz w:val="20"/>
                <w:szCs w:val="20"/>
                <w:lang w:val="ru-RU"/>
              </w:rPr>
            </w:pPr>
            <w:r>
              <w:rPr>
                <w:b/>
                <w:bCs/>
                <w:i/>
                <w:iCs/>
                <w:sz w:val="20"/>
                <w:szCs w:val="20"/>
                <w:lang w:val="ru-RU"/>
              </w:rPr>
              <w:t>5</w:t>
            </w:r>
          </w:p>
        </w:tc>
        <w:tc>
          <w:tcPr>
            <w:tcW w:w="678" w:type="dxa"/>
            <w:shd w:val="clear" w:color="auto" w:fill="auto"/>
            <w:vAlign w:val="center"/>
          </w:tcPr>
          <w:p w:rsidR="00847D8A" w:rsidRPr="007F0598" w:rsidRDefault="00847D8A" w:rsidP="009A35B4">
            <w:pPr>
              <w:jc w:val="center"/>
              <w:rPr>
                <w:b/>
                <w:bCs/>
                <w:i/>
                <w:iCs/>
                <w:sz w:val="20"/>
                <w:szCs w:val="20"/>
                <w:lang w:val="ru-RU"/>
              </w:rPr>
            </w:pPr>
            <w:r>
              <w:rPr>
                <w:b/>
                <w:bCs/>
                <w:i/>
                <w:iCs/>
                <w:sz w:val="20"/>
                <w:szCs w:val="20"/>
                <w:lang w:val="ru-RU"/>
              </w:rPr>
              <w:t>6</w:t>
            </w:r>
          </w:p>
        </w:tc>
        <w:tc>
          <w:tcPr>
            <w:tcW w:w="1338" w:type="dxa"/>
            <w:vAlign w:val="center"/>
          </w:tcPr>
          <w:p w:rsidR="00847D8A" w:rsidRPr="00847D8A" w:rsidRDefault="00847D8A" w:rsidP="009A35B4">
            <w:pPr>
              <w:jc w:val="center"/>
              <w:rPr>
                <w:b/>
                <w:bCs/>
                <w:i/>
                <w:iCs/>
                <w:sz w:val="20"/>
                <w:szCs w:val="20"/>
                <w:lang w:val="bg-BG"/>
              </w:rPr>
            </w:pPr>
            <w:r>
              <w:rPr>
                <w:b/>
                <w:bCs/>
                <w:i/>
                <w:iCs/>
                <w:sz w:val="20"/>
                <w:szCs w:val="20"/>
                <w:lang w:val="bg-BG"/>
              </w:rPr>
              <w:t>7</w:t>
            </w:r>
          </w:p>
        </w:tc>
        <w:tc>
          <w:tcPr>
            <w:tcW w:w="1555" w:type="dxa"/>
            <w:vAlign w:val="center"/>
          </w:tcPr>
          <w:p w:rsidR="00847D8A" w:rsidRPr="007F0598" w:rsidRDefault="00847D8A" w:rsidP="009A35B4">
            <w:pPr>
              <w:jc w:val="center"/>
              <w:rPr>
                <w:b/>
                <w:bCs/>
                <w:i/>
                <w:iCs/>
                <w:sz w:val="20"/>
                <w:szCs w:val="20"/>
                <w:lang w:val="bg-BG"/>
              </w:rPr>
            </w:pPr>
            <w:r>
              <w:rPr>
                <w:b/>
                <w:bCs/>
                <w:i/>
                <w:iCs/>
                <w:sz w:val="20"/>
                <w:szCs w:val="20"/>
                <w:lang w:val="bg-BG"/>
              </w:rPr>
              <w:t>8</w:t>
            </w:r>
          </w:p>
        </w:tc>
        <w:tc>
          <w:tcPr>
            <w:tcW w:w="1348" w:type="dxa"/>
            <w:vAlign w:val="center"/>
          </w:tcPr>
          <w:p w:rsidR="00847D8A" w:rsidRPr="007F0598" w:rsidRDefault="00847D8A" w:rsidP="009A35B4">
            <w:pPr>
              <w:jc w:val="center"/>
              <w:rPr>
                <w:b/>
                <w:bCs/>
                <w:i/>
                <w:iCs/>
                <w:sz w:val="20"/>
                <w:szCs w:val="20"/>
                <w:lang w:val="bg-BG"/>
              </w:rPr>
            </w:pPr>
            <w:r>
              <w:rPr>
                <w:b/>
                <w:bCs/>
                <w:i/>
                <w:iCs/>
                <w:sz w:val="20"/>
                <w:szCs w:val="20"/>
                <w:lang w:val="bg-BG"/>
              </w:rPr>
              <w:t>9</w:t>
            </w:r>
          </w:p>
        </w:tc>
        <w:tc>
          <w:tcPr>
            <w:tcW w:w="1885" w:type="dxa"/>
          </w:tcPr>
          <w:p w:rsidR="00847D8A" w:rsidRPr="007F0598" w:rsidRDefault="00847D8A" w:rsidP="009A35B4">
            <w:pPr>
              <w:jc w:val="center"/>
              <w:rPr>
                <w:b/>
                <w:bCs/>
                <w:i/>
                <w:iCs/>
                <w:sz w:val="20"/>
                <w:szCs w:val="20"/>
                <w:lang w:val="bg-BG"/>
              </w:rPr>
            </w:pPr>
            <w:r>
              <w:rPr>
                <w:b/>
                <w:bCs/>
                <w:i/>
                <w:iCs/>
                <w:sz w:val="20"/>
                <w:szCs w:val="20"/>
                <w:lang w:val="bg-BG"/>
              </w:rPr>
              <w:t>10</w:t>
            </w:r>
          </w:p>
        </w:tc>
        <w:tc>
          <w:tcPr>
            <w:tcW w:w="1264" w:type="dxa"/>
            <w:vAlign w:val="center"/>
          </w:tcPr>
          <w:p w:rsidR="00847D8A" w:rsidRPr="007F0598" w:rsidRDefault="00847D8A" w:rsidP="009A35B4">
            <w:pPr>
              <w:jc w:val="center"/>
              <w:rPr>
                <w:b/>
                <w:bCs/>
                <w:i/>
                <w:iCs/>
                <w:sz w:val="20"/>
                <w:szCs w:val="20"/>
                <w:lang w:val="bg-BG"/>
              </w:rPr>
            </w:pPr>
            <w:r w:rsidRPr="007F0598">
              <w:rPr>
                <w:b/>
                <w:bCs/>
                <w:i/>
                <w:iCs/>
                <w:sz w:val="20"/>
                <w:szCs w:val="20"/>
                <w:lang w:val="bg-BG"/>
              </w:rPr>
              <w:t>1</w:t>
            </w:r>
            <w:r>
              <w:rPr>
                <w:b/>
                <w:bCs/>
                <w:i/>
                <w:iCs/>
                <w:sz w:val="20"/>
                <w:szCs w:val="20"/>
                <w:lang w:val="bg-BG"/>
              </w:rPr>
              <w:t>1</w:t>
            </w:r>
          </w:p>
        </w:tc>
      </w:tr>
      <w:tr w:rsidR="00847D8A" w:rsidRPr="007F0598" w:rsidTr="00847D8A">
        <w:trPr>
          <w:trHeight w:val="315"/>
          <w:jc w:val="center"/>
        </w:trPr>
        <w:tc>
          <w:tcPr>
            <w:tcW w:w="432" w:type="dxa"/>
            <w:shd w:val="clear" w:color="auto" w:fill="auto"/>
            <w:vAlign w:val="center"/>
          </w:tcPr>
          <w:p w:rsidR="00847D8A" w:rsidRPr="007F0598" w:rsidRDefault="00847D8A" w:rsidP="009A35B4">
            <w:pPr>
              <w:jc w:val="center"/>
            </w:pPr>
            <w:r w:rsidRPr="007F0598">
              <w:t>1</w:t>
            </w:r>
          </w:p>
        </w:tc>
        <w:tc>
          <w:tcPr>
            <w:tcW w:w="821" w:type="dxa"/>
          </w:tcPr>
          <w:p w:rsidR="00847D8A" w:rsidRPr="007F0598" w:rsidRDefault="00847D8A" w:rsidP="009A35B4">
            <w:pPr>
              <w:jc w:val="center"/>
              <w:rPr>
                <w:b/>
                <w:bCs/>
                <w:i/>
                <w:iCs/>
              </w:rPr>
            </w:pPr>
          </w:p>
        </w:tc>
        <w:tc>
          <w:tcPr>
            <w:tcW w:w="2398" w:type="dxa"/>
            <w:shd w:val="clear" w:color="auto" w:fill="auto"/>
            <w:vAlign w:val="center"/>
          </w:tcPr>
          <w:p w:rsidR="00847D8A" w:rsidRPr="007F0598" w:rsidRDefault="00847D8A" w:rsidP="009A35B4">
            <w:pPr>
              <w:jc w:val="center"/>
              <w:rPr>
                <w:b/>
                <w:bCs/>
                <w:i/>
                <w:iCs/>
              </w:rPr>
            </w:pPr>
            <w:r w:rsidRPr="007F0598">
              <w:rPr>
                <w:b/>
                <w:bCs/>
                <w:i/>
                <w:iCs/>
              </w:rPr>
              <w:t> </w:t>
            </w:r>
          </w:p>
        </w:tc>
        <w:tc>
          <w:tcPr>
            <w:tcW w:w="1559" w:type="dxa"/>
          </w:tcPr>
          <w:p w:rsidR="00847D8A" w:rsidRPr="007F0598" w:rsidRDefault="00847D8A" w:rsidP="009A35B4">
            <w:pPr>
              <w:jc w:val="center"/>
              <w:rPr>
                <w:b/>
                <w:bCs/>
                <w:i/>
                <w:iCs/>
              </w:rPr>
            </w:pPr>
          </w:p>
        </w:tc>
        <w:tc>
          <w:tcPr>
            <w:tcW w:w="992" w:type="dxa"/>
            <w:shd w:val="clear" w:color="auto" w:fill="auto"/>
            <w:vAlign w:val="center"/>
          </w:tcPr>
          <w:p w:rsidR="00847D8A" w:rsidRPr="007F0598" w:rsidRDefault="00847D8A" w:rsidP="009A35B4">
            <w:pPr>
              <w:jc w:val="center"/>
              <w:rPr>
                <w:b/>
                <w:bCs/>
                <w:i/>
                <w:iCs/>
              </w:rPr>
            </w:pPr>
            <w:r w:rsidRPr="007F0598">
              <w:rPr>
                <w:b/>
                <w:bCs/>
                <w:i/>
                <w:iCs/>
              </w:rPr>
              <w:t> </w:t>
            </w:r>
          </w:p>
        </w:tc>
        <w:tc>
          <w:tcPr>
            <w:tcW w:w="678" w:type="dxa"/>
            <w:shd w:val="clear" w:color="auto" w:fill="auto"/>
            <w:vAlign w:val="center"/>
          </w:tcPr>
          <w:p w:rsidR="00847D8A" w:rsidRPr="007F0598" w:rsidRDefault="00847D8A" w:rsidP="009A35B4">
            <w:pPr>
              <w:jc w:val="center"/>
              <w:rPr>
                <w:b/>
                <w:bCs/>
                <w:i/>
                <w:iCs/>
              </w:rPr>
            </w:pPr>
            <w:r w:rsidRPr="007F0598">
              <w:rPr>
                <w:b/>
                <w:bCs/>
                <w:i/>
                <w:iCs/>
              </w:rPr>
              <w:t> </w:t>
            </w:r>
          </w:p>
        </w:tc>
        <w:tc>
          <w:tcPr>
            <w:tcW w:w="1338" w:type="dxa"/>
          </w:tcPr>
          <w:p w:rsidR="00847D8A" w:rsidRPr="007F0598" w:rsidRDefault="00847D8A" w:rsidP="009A35B4">
            <w:pPr>
              <w:jc w:val="center"/>
              <w:rPr>
                <w:b/>
                <w:bCs/>
                <w:i/>
                <w:iCs/>
              </w:rPr>
            </w:pPr>
          </w:p>
        </w:tc>
        <w:tc>
          <w:tcPr>
            <w:tcW w:w="1555" w:type="dxa"/>
          </w:tcPr>
          <w:p w:rsidR="00847D8A" w:rsidRPr="007F0598" w:rsidRDefault="00847D8A" w:rsidP="009A35B4">
            <w:pPr>
              <w:jc w:val="center"/>
              <w:rPr>
                <w:b/>
                <w:bCs/>
                <w:i/>
                <w:iCs/>
              </w:rPr>
            </w:pPr>
          </w:p>
        </w:tc>
        <w:tc>
          <w:tcPr>
            <w:tcW w:w="1348" w:type="dxa"/>
          </w:tcPr>
          <w:p w:rsidR="00847D8A" w:rsidRPr="007F0598" w:rsidRDefault="00847D8A" w:rsidP="009A35B4">
            <w:pPr>
              <w:jc w:val="center"/>
              <w:rPr>
                <w:b/>
                <w:bCs/>
                <w:i/>
                <w:iCs/>
              </w:rPr>
            </w:pPr>
          </w:p>
        </w:tc>
        <w:tc>
          <w:tcPr>
            <w:tcW w:w="1885" w:type="dxa"/>
          </w:tcPr>
          <w:p w:rsidR="00847D8A" w:rsidRPr="007F0598" w:rsidRDefault="00847D8A" w:rsidP="009A35B4">
            <w:pPr>
              <w:jc w:val="center"/>
              <w:rPr>
                <w:b/>
                <w:bCs/>
                <w:i/>
                <w:iCs/>
              </w:rPr>
            </w:pPr>
          </w:p>
        </w:tc>
        <w:tc>
          <w:tcPr>
            <w:tcW w:w="1264" w:type="dxa"/>
          </w:tcPr>
          <w:p w:rsidR="00847D8A" w:rsidRPr="007F0598" w:rsidRDefault="00847D8A" w:rsidP="009A35B4">
            <w:pPr>
              <w:jc w:val="center"/>
              <w:rPr>
                <w:b/>
                <w:bCs/>
                <w:i/>
                <w:iCs/>
              </w:rPr>
            </w:pPr>
          </w:p>
        </w:tc>
      </w:tr>
      <w:tr w:rsidR="00847D8A" w:rsidRPr="007F0598" w:rsidTr="00847D8A">
        <w:trPr>
          <w:trHeight w:val="315"/>
          <w:jc w:val="center"/>
        </w:trPr>
        <w:tc>
          <w:tcPr>
            <w:tcW w:w="432" w:type="dxa"/>
            <w:shd w:val="clear" w:color="auto" w:fill="auto"/>
            <w:vAlign w:val="center"/>
          </w:tcPr>
          <w:p w:rsidR="00847D8A" w:rsidRPr="007F0598" w:rsidRDefault="00847D8A" w:rsidP="009A35B4">
            <w:pPr>
              <w:jc w:val="center"/>
              <w:rPr>
                <w:lang w:val="ru-RU"/>
              </w:rPr>
            </w:pPr>
            <w:r w:rsidRPr="007F0598">
              <w:rPr>
                <w:lang w:val="ru-RU"/>
              </w:rPr>
              <w:t>..</w:t>
            </w:r>
          </w:p>
        </w:tc>
        <w:tc>
          <w:tcPr>
            <w:tcW w:w="821" w:type="dxa"/>
          </w:tcPr>
          <w:p w:rsidR="00847D8A" w:rsidRPr="007F0598" w:rsidRDefault="00847D8A" w:rsidP="009A35B4">
            <w:pPr>
              <w:jc w:val="center"/>
              <w:rPr>
                <w:b/>
                <w:bCs/>
                <w:i/>
                <w:iCs/>
              </w:rPr>
            </w:pPr>
          </w:p>
        </w:tc>
        <w:tc>
          <w:tcPr>
            <w:tcW w:w="2398" w:type="dxa"/>
            <w:shd w:val="clear" w:color="auto" w:fill="auto"/>
            <w:vAlign w:val="center"/>
          </w:tcPr>
          <w:p w:rsidR="00847D8A" w:rsidRPr="007F0598" w:rsidRDefault="00847D8A" w:rsidP="009A35B4">
            <w:pPr>
              <w:jc w:val="center"/>
              <w:rPr>
                <w:b/>
                <w:bCs/>
                <w:i/>
                <w:iCs/>
              </w:rPr>
            </w:pPr>
          </w:p>
        </w:tc>
        <w:tc>
          <w:tcPr>
            <w:tcW w:w="1559" w:type="dxa"/>
          </w:tcPr>
          <w:p w:rsidR="00847D8A" w:rsidRPr="007F0598" w:rsidRDefault="00847D8A" w:rsidP="009A35B4">
            <w:pPr>
              <w:jc w:val="center"/>
              <w:rPr>
                <w:b/>
                <w:bCs/>
                <w:i/>
                <w:iCs/>
              </w:rPr>
            </w:pPr>
          </w:p>
        </w:tc>
        <w:tc>
          <w:tcPr>
            <w:tcW w:w="992" w:type="dxa"/>
            <w:shd w:val="clear" w:color="auto" w:fill="auto"/>
            <w:vAlign w:val="center"/>
          </w:tcPr>
          <w:p w:rsidR="00847D8A" w:rsidRPr="007F0598" w:rsidRDefault="00847D8A" w:rsidP="009A35B4">
            <w:pPr>
              <w:jc w:val="center"/>
              <w:rPr>
                <w:b/>
                <w:bCs/>
                <w:i/>
                <w:iCs/>
              </w:rPr>
            </w:pPr>
          </w:p>
        </w:tc>
        <w:tc>
          <w:tcPr>
            <w:tcW w:w="678" w:type="dxa"/>
            <w:shd w:val="clear" w:color="auto" w:fill="auto"/>
            <w:vAlign w:val="center"/>
          </w:tcPr>
          <w:p w:rsidR="00847D8A" w:rsidRPr="007F0598" w:rsidRDefault="00847D8A" w:rsidP="009A35B4">
            <w:pPr>
              <w:jc w:val="center"/>
              <w:rPr>
                <w:b/>
                <w:bCs/>
                <w:i/>
                <w:iCs/>
              </w:rPr>
            </w:pPr>
          </w:p>
        </w:tc>
        <w:tc>
          <w:tcPr>
            <w:tcW w:w="1338" w:type="dxa"/>
          </w:tcPr>
          <w:p w:rsidR="00847D8A" w:rsidRPr="007F0598" w:rsidRDefault="00847D8A" w:rsidP="009A35B4">
            <w:pPr>
              <w:jc w:val="center"/>
              <w:rPr>
                <w:b/>
                <w:bCs/>
                <w:i/>
                <w:iCs/>
              </w:rPr>
            </w:pPr>
          </w:p>
        </w:tc>
        <w:tc>
          <w:tcPr>
            <w:tcW w:w="1555" w:type="dxa"/>
          </w:tcPr>
          <w:p w:rsidR="00847D8A" w:rsidRPr="007F0598" w:rsidRDefault="00847D8A" w:rsidP="009A35B4">
            <w:pPr>
              <w:jc w:val="center"/>
              <w:rPr>
                <w:b/>
                <w:bCs/>
                <w:i/>
                <w:iCs/>
              </w:rPr>
            </w:pPr>
          </w:p>
        </w:tc>
        <w:tc>
          <w:tcPr>
            <w:tcW w:w="1348" w:type="dxa"/>
          </w:tcPr>
          <w:p w:rsidR="00847D8A" w:rsidRPr="007F0598" w:rsidRDefault="00847D8A" w:rsidP="009A35B4">
            <w:pPr>
              <w:jc w:val="center"/>
              <w:rPr>
                <w:b/>
                <w:bCs/>
                <w:i/>
                <w:iCs/>
              </w:rPr>
            </w:pPr>
          </w:p>
        </w:tc>
        <w:tc>
          <w:tcPr>
            <w:tcW w:w="1885" w:type="dxa"/>
          </w:tcPr>
          <w:p w:rsidR="00847D8A" w:rsidRPr="007F0598" w:rsidRDefault="00847D8A" w:rsidP="009A35B4">
            <w:pPr>
              <w:jc w:val="center"/>
              <w:rPr>
                <w:b/>
                <w:bCs/>
                <w:i/>
                <w:iCs/>
              </w:rPr>
            </w:pPr>
          </w:p>
        </w:tc>
        <w:tc>
          <w:tcPr>
            <w:tcW w:w="1264" w:type="dxa"/>
          </w:tcPr>
          <w:p w:rsidR="00847D8A" w:rsidRPr="007F0598" w:rsidRDefault="00847D8A" w:rsidP="009A35B4">
            <w:pPr>
              <w:jc w:val="center"/>
              <w:rPr>
                <w:b/>
                <w:bCs/>
                <w:i/>
                <w:iCs/>
              </w:rPr>
            </w:pPr>
          </w:p>
        </w:tc>
      </w:tr>
      <w:tr w:rsidR="00847D8A" w:rsidRPr="007F0598" w:rsidTr="00847D8A">
        <w:trPr>
          <w:trHeight w:val="315"/>
          <w:jc w:val="center"/>
        </w:trPr>
        <w:tc>
          <w:tcPr>
            <w:tcW w:w="432" w:type="dxa"/>
            <w:shd w:val="clear" w:color="auto" w:fill="auto"/>
            <w:vAlign w:val="center"/>
          </w:tcPr>
          <w:p w:rsidR="00847D8A" w:rsidRPr="007F0598" w:rsidRDefault="00847D8A" w:rsidP="009A35B4">
            <w:pPr>
              <w:jc w:val="center"/>
            </w:pPr>
            <w:r w:rsidRPr="007F0598">
              <w:t>..</w:t>
            </w:r>
          </w:p>
        </w:tc>
        <w:tc>
          <w:tcPr>
            <w:tcW w:w="821" w:type="dxa"/>
          </w:tcPr>
          <w:p w:rsidR="00847D8A" w:rsidRPr="007F0598" w:rsidRDefault="00847D8A" w:rsidP="009A35B4">
            <w:pPr>
              <w:rPr>
                <w:bCs/>
              </w:rPr>
            </w:pPr>
          </w:p>
        </w:tc>
        <w:tc>
          <w:tcPr>
            <w:tcW w:w="2398" w:type="dxa"/>
            <w:shd w:val="clear" w:color="auto" w:fill="auto"/>
            <w:vAlign w:val="center"/>
          </w:tcPr>
          <w:p w:rsidR="00847D8A" w:rsidRPr="007F0598" w:rsidRDefault="00847D8A" w:rsidP="009A35B4">
            <w:pPr>
              <w:rPr>
                <w:bCs/>
              </w:rPr>
            </w:pPr>
          </w:p>
        </w:tc>
        <w:tc>
          <w:tcPr>
            <w:tcW w:w="1559" w:type="dxa"/>
          </w:tcPr>
          <w:p w:rsidR="00847D8A" w:rsidRPr="007F0598" w:rsidRDefault="00847D8A" w:rsidP="009A35B4">
            <w:pPr>
              <w:jc w:val="center"/>
              <w:rPr>
                <w:b/>
                <w:bCs/>
                <w:i/>
                <w:iCs/>
              </w:rPr>
            </w:pPr>
          </w:p>
        </w:tc>
        <w:tc>
          <w:tcPr>
            <w:tcW w:w="992" w:type="dxa"/>
            <w:shd w:val="clear" w:color="auto" w:fill="auto"/>
            <w:vAlign w:val="center"/>
          </w:tcPr>
          <w:p w:rsidR="00847D8A" w:rsidRPr="007F0598" w:rsidRDefault="00847D8A" w:rsidP="009A35B4">
            <w:pPr>
              <w:jc w:val="center"/>
              <w:rPr>
                <w:b/>
                <w:bCs/>
                <w:i/>
                <w:iCs/>
              </w:rPr>
            </w:pPr>
          </w:p>
        </w:tc>
        <w:tc>
          <w:tcPr>
            <w:tcW w:w="678" w:type="dxa"/>
            <w:shd w:val="clear" w:color="auto" w:fill="auto"/>
            <w:vAlign w:val="center"/>
          </w:tcPr>
          <w:p w:rsidR="00847D8A" w:rsidRPr="007F0598" w:rsidRDefault="00847D8A" w:rsidP="009A35B4">
            <w:pPr>
              <w:jc w:val="center"/>
              <w:rPr>
                <w:b/>
                <w:bCs/>
                <w:i/>
                <w:iCs/>
              </w:rPr>
            </w:pPr>
          </w:p>
        </w:tc>
        <w:tc>
          <w:tcPr>
            <w:tcW w:w="1338" w:type="dxa"/>
          </w:tcPr>
          <w:p w:rsidR="00847D8A" w:rsidRPr="007F0598" w:rsidRDefault="00847D8A" w:rsidP="009A35B4">
            <w:pPr>
              <w:jc w:val="center"/>
              <w:rPr>
                <w:b/>
                <w:bCs/>
                <w:i/>
                <w:iCs/>
              </w:rPr>
            </w:pPr>
          </w:p>
        </w:tc>
        <w:tc>
          <w:tcPr>
            <w:tcW w:w="1555" w:type="dxa"/>
          </w:tcPr>
          <w:p w:rsidR="00847D8A" w:rsidRPr="007F0598" w:rsidRDefault="00847D8A" w:rsidP="009A35B4">
            <w:pPr>
              <w:jc w:val="center"/>
              <w:rPr>
                <w:b/>
                <w:bCs/>
                <w:i/>
                <w:iCs/>
              </w:rPr>
            </w:pPr>
          </w:p>
        </w:tc>
        <w:tc>
          <w:tcPr>
            <w:tcW w:w="1348" w:type="dxa"/>
          </w:tcPr>
          <w:p w:rsidR="00847D8A" w:rsidRPr="007F0598" w:rsidRDefault="00847D8A" w:rsidP="009A35B4">
            <w:pPr>
              <w:jc w:val="center"/>
              <w:rPr>
                <w:b/>
                <w:bCs/>
                <w:i/>
                <w:iCs/>
              </w:rPr>
            </w:pPr>
          </w:p>
        </w:tc>
        <w:tc>
          <w:tcPr>
            <w:tcW w:w="1885" w:type="dxa"/>
          </w:tcPr>
          <w:p w:rsidR="00847D8A" w:rsidRPr="007F0598" w:rsidRDefault="00847D8A" w:rsidP="009A35B4">
            <w:pPr>
              <w:jc w:val="center"/>
              <w:rPr>
                <w:b/>
                <w:bCs/>
                <w:i/>
                <w:iCs/>
              </w:rPr>
            </w:pPr>
          </w:p>
        </w:tc>
        <w:tc>
          <w:tcPr>
            <w:tcW w:w="1264" w:type="dxa"/>
          </w:tcPr>
          <w:p w:rsidR="00847D8A" w:rsidRPr="007F0598" w:rsidRDefault="00847D8A" w:rsidP="009A35B4">
            <w:pPr>
              <w:jc w:val="center"/>
              <w:rPr>
                <w:b/>
                <w:bCs/>
                <w:i/>
                <w:iCs/>
              </w:rPr>
            </w:pPr>
          </w:p>
        </w:tc>
      </w:tr>
    </w:tbl>
    <w:p w:rsidR="0074167A" w:rsidRPr="007F0598" w:rsidRDefault="0074167A" w:rsidP="0074167A">
      <w:pPr>
        <w:pStyle w:val="BodyText"/>
        <w:ind w:left="3366" w:hanging="2805"/>
        <w:jc w:val="left"/>
        <w:rPr>
          <w:b/>
          <w:bCs/>
        </w:rPr>
      </w:pPr>
    </w:p>
    <w:p w:rsidR="00534562" w:rsidRPr="007F0598" w:rsidRDefault="00283976" w:rsidP="00534562">
      <w:pPr>
        <w:numPr>
          <w:ilvl w:val="0"/>
          <w:numId w:val="3"/>
        </w:numPr>
        <w:rPr>
          <w:lang w:val="bg-BG"/>
        </w:rPr>
      </w:pPr>
      <w:r>
        <w:rPr>
          <w:lang w:val="bg-BG"/>
        </w:rPr>
        <w:t>Г</w:t>
      </w:r>
      <w:r w:rsidRPr="00247866">
        <w:rPr>
          <w:lang w:val="bg-BG"/>
        </w:rPr>
        <w:t xml:space="preserve">аранционен срок </w:t>
      </w:r>
      <w:r>
        <w:rPr>
          <w:lang w:val="bg-BG"/>
        </w:rPr>
        <w:t xml:space="preserve">- </w:t>
      </w:r>
      <w:r w:rsidRPr="00247866">
        <w:rPr>
          <w:lang w:val="bg-BG"/>
        </w:rPr>
        <w:t xml:space="preserve"> .............. месеца от </w:t>
      </w:r>
      <w:r w:rsidR="004942E7">
        <w:rPr>
          <w:lang w:val="bg-BG"/>
        </w:rPr>
        <w:t xml:space="preserve">монтаж и </w:t>
      </w:r>
      <w:r w:rsidRPr="00247866">
        <w:rPr>
          <w:lang w:val="bg-BG"/>
        </w:rPr>
        <w:t>въвеждане в експлоатация</w:t>
      </w:r>
      <w:r w:rsidRPr="00247866">
        <w:rPr>
          <w:color w:val="FF0000"/>
          <w:lang w:val="bg-BG"/>
        </w:rPr>
        <w:t>,</w:t>
      </w:r>
      <w:r w:rsidRPr="00247866">
        <w:rPr>
          <w:lang w:val="bg-BG"/>
        </w:rPr>
        <w:t xml:space="preserve"> но не повече от ................ месеца от датата на доставка</w:t>
      </w:r>
      <w:r w:rsidR="00534562" w:rsidRPr="007F0598">
        <w:rPr>
          <w:lang w:val="bg-BG"/>
        </w:rPr>
        <w:t>.</w:t>
      </w:r>
    </w:p>
    <w:p w:rsidR="00534562" w:rsidRPr="007F0598" w:rsidRDefault="00534562" w:rsidP="00534562">
      <w:pPr>
        <w:numPr>
          <w:ilvl w:val="0"/>
          <w:numId w:val="3"/>
        </w:numPr>
        <w:rPr>
          <w:szCs w:val="22"/>
          <w:lang w:val="bg-BG"/>
        </w:rPr>
      </w:pPr>
      <w:r w:rsidRPr="007F0598">
        <w:rPr>
          <w:lang w:val="bg-BG"/>
        </w:rPr>
        <w:t>Срок за отстраняване на дефектите -  ........................... дни от датата на писмената рекламация.</w:t>
      </w:r>
    </w:p>
    <w:p w:rsidR="00534562" w:rsidRPr="007F0598" w:rsidRDefault="00534562" w:rsidP="00534562">
      <w:pPr>
        <w:numPr>
          <w:ilvl w:val="0"/>
          <w:numId w:val="3"/>
        </w:numPr>
        <w:rPr>
          <w:szCs w:val="22"/>
          <w:lang w:val="bg-BG"/>
        </w:rPr>
      </w:pPr>
      <w:r w:rsidRPr="007F0598">
        <w:rPr>
          <w:szCs w:val="22"/>
          <w:lang w:val="bg-BG"/>
        </w:rPr>
        <w:t xml:space="preserve">Срок за </w:t>
      </w:r>
      <w:r w:rsidRPr="007F0598">
        <w:rPr>
          <w:lang w:val="bg-BG"/>
        </w:rPr>
        <w:t>доставка на нови стоки</w:t>
      </w:r>
      <w:r w:rsidR="00411A15" w:rsidRPr="007F0598">
        <w:rPr>
          <w:lang w:val="bg-BG"/>
        </w:rPr>
        <w:t>, ако се установи, че дефектът не може да бъде отстранен</w:t>
      </w:r>
      <w:r w:rsidRPr="007F0598">
        <w:rPr>
          <w:lang w:val="bg-BG"/>
        </w:rPr>
        <w:t xml:space="preserve"> -  ................................. дни.</w:t>
      </w:r>
    </w:p>
    <w:p w:rsidR="00534562" w:rsidRPr="007F0598" w:rsidRDefault="00534562" w:rsidP="0074167A">
      <w:pPr>
        <w:pStyle w:val="BodyText"/>
        <w:ind w:left="3366" w:hanging="2805"/>
        <w:jc w:val="left"/>
        <w:rPr>
          <w:b/>
          <w:bCs/>
        </w:rPr>
      </w:pPr>
    </w:p>
    <w:p w:rsidR="00A671D7" w:rsidRPr="00B8177F" w:rsidRDefault="00A671D7" w:rsidP="0074167A">
      <w:pPr>
        <w:spacing w:line="360" w:lineRule="auto"/>
        <w:rPr>
          <w:b/>
          <w:bCs/>
          <w:szCs w:val="20"/>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183" w:rsidRDefault="00E96183">
      <w:r>
        <w:separator/>
      </w:r>
    </w:p>
  </w:endnote>
  <w:endnote w:type="continuationSeparator" w:id="0">
    <w:p w:rsidR="00E96183" w:rsidRDefault="00E961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A21831"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A21831"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547EAF">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547EAF">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183" w:rsidRDefault="00E96183">
      <w:r>
        <w:separator/>
      </w:r>
    </w:p>
  </w:footnote>
  <w:footnote w:type="continuationSeparator" w:id="0">
    <w:p w:rsidR="00E96183" w:rsidRDefault="00E961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hybridMultilevel"/>
    <w:tmpl w:val="2B4A0B64"/>
    <w:lvl w:ilvl="0" w:tplc="119E33AE">
      <w:start w:val="1"/>
      <w:numFmt w:val="decimal"/>
      <w:lvlText w:val="%1."/>
      <w:lvlJc w:val="left"/>
      <w:pPr>
        <w:ind w:left="921" w:hanging="360"/>
      </w:pPr>
      <w:rPr>
        <w:rFonts w:hint="default"/>
        <w:b w:val="0"/>
      </w:rPr>
    </w:lvl>
    <w:lvl w:ilvl="1" w:tplc="04020019" w:tentative="1">
      <w:start w:val="1"/>
      <w:numFmt w:val="lowerLetter"/>
      <w:lvlText w:val="%2."/>
      <w:lvlJc w:val="left"/>
      <w:pPr>
        <w:ind w:left="1641" w:hanging="360"/>
      </w:pPr>
    </w:lvl>
    <w:lvl w:ilvl="2" w:tplc="0402001B" w:tentative="1">
      <w:start w:val="1"/>
      <w:numFmt w:val="lowerRoman"/>
      <w:lvlText w:val="%3."/>
      <w:lvlJc w:val="right"/>
      <w:pPr>
        <w:ind w:left="2361" w:hanging="180"/>
      </w:pPr>
    </w:lvl>
    <w:lvl w:ilvl="3" w:tplc="0402000F" w:tentative="1">
      <w:start w:val="1"/>
      <w:numFmt w:val="decimal"/>
      <w:lvlText w:val="%4."/>
      <w:lvlJc w:val="left"/>
      <w:pPr>
        <w:ind w:left="3081" w:hanging="360"/>
      </w:pPr>
    </w:lvl>
    <w:lvl w:ilvl="4" w:tplc="04020019" w:tentative="1">
      <w:start w:val="1"/>
      <w:numFmt w:val="lowerLetter"/>
      <w:lvlText w:val="%5."/>
      <w:lvlJc w:val="left"/>
      <w:pPr>
        <w:ind w:left="3801" w:hanging="360"/>
      </w:pPr>
    </w:lvl>
    <w:lvl w:ilvl="5" w:tplc="0402001B" w:tentative="1">
      <w:start w:val="1"/>
      <w:numFmt w:val="lowerRoman"/>
      <w:lvlText w:val="%6."/>
      <w:lvlJc w:val="right"/>
      <w:pPr>
        <w:ind w:left="4521" w:hanging="180"/>
      </w:pPr>
    </w:lvl>
    <w:lvl w:ilvl="6" w:tplc="0402000F" w:tentative="1">
      <w:start w:val="1"/>
      <w:numFmt w:val="decimal"/>
      <w:lvlText w:val="%7."/>
      <w:lvlJc w:val="left"/>
      <w:pPr>
        <w:ind w:left="5241" w:hanging="360"/>
      </w:pPr>
    </w:lvl>
    <w:lvl w:ilvl="7" w:tplc="04020019" w:tentative="1">
      <w:start w:val="1"/>
      <w:numFmt w:val="lowerLetter"/>
      <w:lvlText w:val="%8."/>
      <w:lvlJc w:val="left"/>
      <w:pPr>
        <w:ind w:left="5961" w:hanging="360"/>
      </w:pPr>
    </w:lvl>
    <w:lvl w:ilvl="8" w:tplc="0402001B" w:tentative="1">
      <w:start w:val="1"/>
      <w:numFmt w:val="lowerRoman"/>
      <w:lvlText w:val="%9."/>
      <w:lvlJc w:val="right"/>
      <w:pPr>
        <w:ind w:left="6681" w:hanging="180"/>
      </w:pPr>
    </w:lvl>
  </w:abstractNum>
  <w:abstractNum w:abstractNumId="2">
    <w:nsid w:val="2DD9238B"/>
    <w:multiLevelType w:val="hybridMultilevel"/>
    <w:tmpl w:val="DCD2E836"/>
    <w:lvl w:ilvl="0" w:tplc="2BE0BCA0">
      <w:start w:val="1"/>
      <w:numFmt w:val="decimal"/>
      <w:lvlText w:val="%1."/>
      <w:lvlJc w:val="left"/>
      <w:pPr>
        <w:tabs>
          <w:tab w:val="num" w:pos="600"/>
        </w:tabs>
        <w:ind w:left="600" w:hanging="420"/>
      </w:pPr>
      <w:rPr>
        <w:rFonts w:hint="default"/>
      </w:rPr>
    </w:lvl>
    <w:lvl w:ilvl="1" w:tplc="04020019" w:tentative="1">
      <w:start w:val="1"/>
      <w:numFmt w:val="lowerLetter"/>
      <w:lvlText w:val="%2."/>
      <w:lvlJc w:val="left"/>
      <w:pPr>
        <w:tabs>
          <w:tab w:val="num" w:pos="1260"/>
        </w:tabs>
        <w:ind w:left="1260" w:hanging="360"/>
      </w:pPr>
    </w:lvl>
    <w:lvl w:ilvl="2" w:tplc="0402001B" w:tentative="1">
      <w:start w:val="1"/>
      <w:numFmt w:val="lowerRoman"/>
      <w:lvlText w:val="%3."/>
      <w:lvlJc w:val="right"/>
      <w:pPr>
        <w:tabs>
          <w:tab w:val="num" w:pos="1980"/>
        </w:tabs>
        <w:ind w:left="1980" w:hanging="180"/>
      </w:pPr>
    </w:lvl>
    <w:lvl w:ilvl="3" w:tplc="0402000F" w:tentative="1">
      <w:start w:val="1"/>
      <w:numFmt w:val="decimal"/>
      <w:lvlText w:val="%4."/>
      <w:lvlJc w:val="left"/>
      <w:pPr>
        <w:tabs>
          <w:tab w:val="num" w:pos="2700"/>
        </w:tabs>
        <w:ind w:left="2700" w:hanging="360"/>
      </w:pPr>
    </w:lvl>
    <w:lvl w:ilvl="4" w:tplc="04020019" w:tentative="1">
      <w:start w:val="1"/>
      <w:numFmt w:val="lowerLetter"/>
      <w:lvlText w:val="%5."/>
      <w:lvlJc w:val="left"/>
      <w:pPr>
        <w:tabs>
          <w:tab w:val="num" w:pos="3420"/>
        </w:tabs>
        <w:ind w:left="3420" w:hanging="360"/>
      </w:pPr>
    </w:lvl>
    <w:lvl w:ilvl="5" w:tplc="0402001B" w:tentative="1">
      <w:start w:val="1"/>
      <w:numFmt w:val="lowerRoman"/>
      <w:lvlText w:val="%6."/>
      <w:lvlJc w:val="right"/>
      <w:pPr>
        <w:tabs>
          <w:tab w:val="num" w:pos="4140"/>
        </w:tabs>
        <w:ind w:left="4140" w:hanging="180"/>
      </w:pPr>
    </w:lvl>
    <w:lvl w:ilvl="6" w:tplc="0402000F" w:tentative="1">
      <w:start w:val="1"/>
      <w:numFmt w:val="decimal"/>
      <w:lvlText w:val="%7."/>
      <w:lvlJc w:val="left"/>
      <w:pPr>
        <w:tabs>
          <w:tab w:val="num" w:pos="4860"/>
        </w:tabs>
        <w:ind w:left="4860" w:hanging="360"/>
      </w:pPr>
    </w:lvl>
    <w:lvl w:ilvl="7" w:tplc="04020019" w:tentative="1">
      <w:start w:val="1"/>
      <w:numFmt w:val="lowerLetter"/>
      <w:lvlText w:val="%8."/>
      <w:lvlJc w:val="left"/>
      <w:pPr>
        <w:tabs>
          <w:tab w:val="num" w:pos="5580"/>
        </w:tabs>
        <w:ind w:left="5580" w:hanging="360"/>
      </w:pPr>
    </w:lvl>
    <w:lvl w:ilvl="8" w:tplc="0402001B" w:tentative="1">
      <w:start w:val="1"/>
      <w:numFmt w:val="lowerRoman"/>
      <w:lvlText w:val="%9."/>
      <w:lvlJc w:val="right"/>
      <w:pPr>
        <w:tabs>
          <w:tab w:val="num" w:pos="6300"/>
        </w:tabs>
        <w:ind w:left="6300" w:hanging="180"/>
      </w:pPr>
    </w:lvl>
  </w:abstractNum>
  <w:num w:numId="1">
    <w:abstractNumId w:val="0"/>
  </w:num>
  <w:num w:numId="2">
    <w:abstractNumId w:val="1"/>
  </w:num>
  <w:num w:numId="3">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5996"/>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448E"/>
    <w:rsid w:val="001C558B"/>
    <w:rsid w:val="001C7FD8"/>
    <w:rsid w:val="001D1D01"/>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2A4"/>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82CC3"/>
    <w:rsid w:val="00283976"/>
    <w:rsid w:val="002A1C2A"/>
    <w:rsid w:val="002A3308"/>
    <w:rsid w:val="002B34D1"/>
    <w:rsid w:val="002B5720"/>
    <w:rsid w:val="002C2C5C"/>
    <w:rsid w:val="002C5B86"/>
    <w:rsid w:val="002D0300"/>
    <w:rsid w:val="002D0BED"/>
    <w:rsid w:val="002D105A"/>
    <w:rsid w:val="002D2124"/>
    <w:rsid w:val="002D218D"/>
    <w:rsid w:val="002D2C0E"/>
    <w:rsid w:val="002D310F"/>
    <w:rsid w:val="002D3849"/>
    <w:rsid w:val="002D6B02"/>
    <w:rsid w:val="002D7D4F"/>
    <w:rsid w:val="002E2F76"/>
    <w:rsid w:val="002E3347"/>
    <w:rsid w:val="002E65FF"/>
    <w:rsid w:val="002E6B2C"/>
    <w:rsid w:val="002E7F0B"/>
    <w:rsid w:val="002F21E0"/>
    <w:rsid w:val="002F7F13"/>
    <w:rsid w:val="003005F1"/>
    <w:rsid w:val="0030074C"/>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1A15"/>
    <w:rsid w:val="00413D5E"/>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942E7"/>
    <w:rsid w:val="004A0147"/>
    <w:rsid w:val="004A1702"/>
    <w:rsid w:val="004A324F"/>
    <w:rsid w:val="004A44FF"/>
    <w:rsid w:val="004A76BC"/>
    <w:rsid w:val="004B0025"/>
    <w:rsid w:val="004B4474"/>
    <w:rsid w:val="004B5A07"/>
    <w:rsid w:val="004C3B68"/>
    <w:rsid w:val="004C7AB8"/>
    <w:rsid w:val="004D1CF0"/>
    <w:rsid w:val="004D3453"/>
    <w:rsid w:val="004D47FD"/>
    <w:rsid w:val="004E1C90"/>
    <w:rsid w:val="004E2522"/>
    <w:rsid w:val="004E55CB"/>
    <w:rsid w:val="004E573A"/>
    <w:rsid w:val="004E587D"/>
    <w:rsid w:val="004E5B73"/>
    <w:rsid w:val="004F31A1"/>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308EB"/>
    <w:rsid w:val="00534562"/>
    <w:rsid w:val="005345BD"/>
    <w:rsid w:val="005350A6"/>
    <w:rsid w:val="00536546"/>
    <w:rsid w:val="005374BD"/>
    <w:rsid w:val="00540FB9"/>
    <w:rsid w:val="00544617"/>
    <w:rsid w:val="00545B41"/>
    <w:rsid w:val="00546E73"/>
    <w:rsid w:val="00547EAF"/>
    <w:rsid w:val="00551E8A"/>
    <w:rsid w:val="005524F7"/>
    <w:rsid w:val="00554EBF"/>
    <w:rsid w:val="005645D7"/>
    <w:rsid w:val="00565B50"/>
    <w:rsid w:val="005673F0"/>
    <w:rsid w:val="00575FCA"/>
    <w:rsid w:val="0058437A"/>
    <w:rsid w:val="00590C48"/>
    <w:rsid w:val="0059148A"/>
    <w:rsid w:val="00597903"/>
    <w:rsid w:val="005A3A74"/>
    <w:rsid w:val="005A7DFB"/>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74FBD"/>
    <w:rsid w:val="00680F0A"/>
    <w:rsid w:val="006948C5"/>
    <w:rsid w:val="006949FC"/>
    <w:rsid w:val="00695A7D"/>
    <w:rsid w:val="006A0790"/>
    <w:rsid w:val="006A4567"/>
    <w:rsid w:val="006A6FCE"/>
    <w:rsid w:val="006C2C8A"/>
    <w:rsid w:val="006C7103"/>
    <w:rsid w:val="006D086D"/>
    <w:rsid w:val="006D2D4C"/>
    <w:rsid w:val="006E1D5C"/>
    <w:rsid w:val="006E49F0"/>
    <w:rsid w:val="006E60C7"/>
    <w:rsid w:val="006E62D1"/>
    <w:rsid w:val="006E6F60"/>
    <w:rsid w:val="006F1688"/>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1036"/>
    <w:rsid w:val="00795939"/>
    <w:rsid w:val="0079660E"/>
    <w:rsid w:val="007A1FC4"/>
    <w:rsid w:val="007A78B5"/>
    <w:rsid w:val="007A79D3"/>
    <w:rsid w:val="007A7BE1"/>
    <w:rsid w:val="007B0333"/>
    <w:rsid w:val="007B4608"/>
    <w:rsid w:val="007B67E8"/>
    <w:rsid w:val="007C0F4C"/>
    <w:rsid w:val="007D169B"/>
    <w:rsid w:val="007D26B0"/>
    <w:rsid w:val="007D5E92"/>
    <w:rsid w:val="007E2024"/>
    <w:rsid w:val="007E5177"/>
    <w:rsid w:val="007E5D2C"/>
    <w:rsid w:val="007F0598"/>
    <w:rsid w:val="007F0ED0"/>
    <w:rsid w:val="007F4267"/>
    <w:rsid w:val="007F56E7"/>
    <w:rsid w:val="00800FD6"/>
    <w:rsid w:val="00803C81"/>
    <w:rsid w:val="00813EC2"/>
    <w:rsid w:val="008147B1"/>
    <w:rsid w:val="0082052C"/>
    <w:rsid w:val="00821FB5"/>
    <w:rsid w:val="00822BA1"/>
    <w:rsid w:val="00827516"/>
    <w:rsid w:val="0083078C"/>
    <w:rsid w:val="00830951"/>
    <w:rsid w:val="008452FD"/>
    <w:rsid w:val="00847D8A"/>
    <w:rsid w:val="00853C90"/>
    <w:rsid w:val="0085746F"/>
    <w:rsid w:val="008608BC"/>
    <w:rsid w:val="00860E24"/>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2251"/>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C71B1"/>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831"/>
    <w:rsid w:val="00A21AA2"/>
    <w:rsid w:val="00A22150"/>
    <w:rsid w:val="00A25CE4"/>
    <w:rsid w:val="00A26646"/>
    <w:rsid w:val="00A27784"/>
    <w:rsid w:val="00A370FE"/>
    <w:rsid w:val="00A465CD"/>
    <w:rsid w:val="00A525C9"/>
    <w:rsid w:val="00A5508C"/>
    <w:rsid w:val="00A5520D"/>
    <w:rsid w:val="00A603F8"/>
    <w:rsid w:val="00A61ACA"/>
    <w:rsid w:val="00A62A1D"/>
    <w:rsid w:val="00A64A82"/>
    <w:rsid w:val="00A671D7"/>
    <w:rsid w:val="00A67593"/>
    <w:rsid w:val="00A74ED6"/>
    <w:rsid w:val="00A76DFE"/>
    <w:rsid w:val="00A76E47"/>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75D7"/>
    <w:rsid w:val="00B27F80"/>
    <w:rsid w:val="00B312F7"/>
    <w:rsid w:val="00B323AB"/>
    <w:rsid w:val="00B32EEC"/>
    <w:rsid w:val="00B33572"/>
    <w:rsid w:val="00B360B4"/>
    <w:rsid w:val="00B37C62"/>
    <w:rsid w:val="00B402E2"/>
    <w:rsid w:val="00B432EA"/>
    <w:rsid w:val="00B4478B"/>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19D6"/>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5DA5"/>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1D23"/>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96183"/>
    <w:rsid w:val="00EA1D63"/>
    <w:rsid w:val="00EA1EB5"/>
    <w:rsid w:val="00EA61D3"/>
    <w:rsid w:val="00EB02FB"/>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0EF7"/>
    <w:rsid w:val="00F43AB5"/>
    <w:rsid w:val="00F457A9"/>
    <w:rsid w:val="00F5776E"/>
    <w:rsid w:val="00F66726"/>
    <w:rsid w:val="00F70ED1"/>
    <w:rsid w:val="00F74BD8"/>
    <w:rsid w:val="00F75ADC"/>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684"/>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 w:type="character" w:customStyle="1" w:styleId="BodyTextChar">
    <w:name w:val="Body Text Char"/>
    <w:basedOn w:val="DefaultParagraphFont"/>
    <w:link w:val="BodyText"/>
    <w:rsid w:val="00A74ED6"/>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208</Words>
  <Characters>1190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1396</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mistefanova</cp:lastModifiedBy>
  <cp:revision>22</cp:revision>
  <cp:lastPrinted>2019-02-07T08:01:00Z</cp:lastPrinted>
  <dcterms:created xsi:type="dcterms:W3CDTF">2017-02-28T12:46:00Z</dcterms:created>
  <dcterms:modified xsi:type="dcterms:W3CDTF">2019-02-18T12:14:00Z</dcterms:modified>
</cp:coreProperties>
</file>