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1D" w:rsidRPr="001B2A05" w:rsidRDefault="001B2A05" w:rsidP="001B2A05">
      <w:pPr>
        <w:widowControl w:val="0"/>
        <w:jc w:val="right"/>
        <w:rPr>
          <w:b/>
          <w:bCs/>
          <w:lang w:val="ru-RU"/>
        </w:rPr>
      </w:pPr>
      <w:r w:rsidRPr="001B2A05">
        <w:rPr>
          <w:b/>
          <w:lang w:val="bg-BG"/>
        </w:rPr>
        <w:t>ОБРАЗЕЦ по т. III.4. към офертата</w:t>
      </w:r>
    </w:p>
    <w:p w:rsidR="00E9261D" w:rsidRPr="001B2A05" w:rsidRDefault="001B2A05" w:rsidP="001B2A05">
      <w:pPr>
        <w:widowControl w:val="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__________________________________________________________________________________</w:t>
      </w:r>
    </w:p>
    <w:p w:rsidR="001B2A05" w:rsidRPr="006E7C4D" w:rsidRDefault="001B2A05" w:rsidP="001B2A05">
      <w:pPr>
        <w:pStyle w:val="Heading1"/>
        <w:keepNext w:val="0"/>
        <w:widowControl w:val="0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1B2A05" w:rsidRPr="001B2A05" w:rsidRDefault="001B2A05" w:rsidP="00E9261D">
      <w:pPr>
        <w:widowControl w:val="0"/>
        <w:jc w:val="center"/>
        <w:rPr>
          <w:b/>
          <w:bCs/>
          <w:lang w:val="bg-BG"/>
        </w:rPr>
      </w:pPr>
    </w:p>
    <w:p w:rsidR="001B2A05" w:rsidRDefault="001B2A05" w:rsidP="00E9261D">
      <w:pPr>
        <w:widowControl w:val="0"/>
        <w:jc w:val="center"/>
        <w:rPr>
          <w:b/>
          <w:bCs/>
          <w:lang w:val="ru-RU"/>
        </w:rPr>
      </w:pPr>
    </w:p>
    <w:p w:rsidR="00E9261D" w:rsidRPr="00054E5B" w:rsidRDefault="00E9261D" w:rsidP="00E9261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E9261D" w:rsidRPr="00054E5B" w:rsidRDefault="00E9261D" w:rsidP="00E9261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1B2A05" w:rsidRPr="00020B4A" w:rsidRDefault="001B2A05" w:rsidP="001B2A05">
      <w:pPr>
        <w:widowControl w:val="0"/>
        <w:spacing w:line="320" w:lineRule="exact"/>
        <w:jc w:val="center"/>
        <w:rPr>
          <w:lang w:val="bg-BG"/>
        </w:rPr>
      </w:pPr>
      <w:r w:rsidRPr="00020B4A">
        <w:rPr>
          <w:bCs/>
          <w:lang w:val="bg-BG"/>
        </w:rPr>
        <w:t xml:space="preserve">за участие в публично състезание </w:t>
      </w:r>
      <w:r w:rsidRPr="00020B4A">
        <w:rPr>
          <w:lang w:val="bg-BG"/>
        </w:rPr>
        <w:t>с предмет:</w:t>
      </w:r>
    </w:p>
    <w:p w:rsidR="00E9261D" w:rsidRPr="003478B2" w:rsidRDefault="001B2A05" w:rsidP="001B2A05">
      <w:pPr>
        <w:pStyle w:val="BodyText"/>
        <w:widowControl w:val="0"/>
        <w:spacing w:after="240" w:line="320" w:lineRule="atLeast"/>
        <w:jc w:val="center"/>
        <w:rPr>
          <w:b/>
          <w:bCs/>
        </w:rPr>
      </w:pPr>
      <w:r w:rsidRPr="005E2FA3">
        <w:rPr>
          <w:b/>
          <w:bCs/>
        </w:rPr>
        <w:t>„</w:t>
      </w:r>
      <w:r w:rsidRPr="005E2FA3">
        <w:rPr>
          <w:b/>
          <w:iCs/>
        </w:rPr>
        <w:t>Изработка и монтаж на нов разширителен бак на ТГ-9 и 10</w:t>
      </w:r>
      <w:r w:rsidRPr="005E2FA3">
        <w:rPr>
          <w:b/>
          <w:bCs/>
        </w:rPr>
        <w:t>”</w:t>
      </w:r>
    </w:p>
    <w:p w:rsidR="00346248" w:rsidRPr="0033158C" w:rsidRDefault="00346248" w:rsidP="00346248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346248" w:rsidRPr="0033158C" w:rsidTr="009C14B4">
        <w:trPr>
          <w:jc w:val="center"/>
        </w:trPr>
        <w:tc>
          <w:tcPr>
            <w:tcW w:w="8364" w:type="dxa"/>
          </w:tcPr>
          <w:p w:rsidR="00346248" w:rsidRPr="0033158C" w:rsidRDefault="00346248" w:rsidP="00D618D1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346248" w:rsidRPr="0033158C" w:rsidRDefault="00346248" w:rsidP="00D618D1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346248" w:rsidRPr="0033158C" w:rsidTr="009C14B4">
        <w:trPr>
          <w:jc w:val="center"/>
        </w:trPr>
        <w:tc>
          <w:tcPr>
            <w:tcW w:w="8364" w:type="dxa"/>
          </w:tcPr>
          <w:p w:rsidR="00346248" w:rsidRPr="0033158C" w:rsidRDefault="00346248" w:rsidP="00D618D1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346248" w:rsidRPr="0033158C" w:rsidRDefault="00346248" w:rsidP="00D618D1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346248" w:rsidRPr="0033158C" w:rsidTr="009C14B4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r w:rsidRPr="0033158C">
              <w:rPr>
                <w:lang w:val="bg-BG"/>
              </w:rPr>
              <w:t>бр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Част: ................................................................Ч.С.=....... бр х ............./166,00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346248" w:rsidRPr="0033158C" w:rsidTr="009C14B4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9C14B4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346248" w:rsidRPr="0033158C" w:rsidTr="009C14B4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Цени на машиносмените по видове механизация:</w:t>
            </w:r>
          </w:p>
          <w:p w:rsidR="00346248" w:rsidRPr="0033158C" w:rsidRDefault="00346248" w:rsidP="00D618D1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>Вид механизация ……………………………... единична цена на машиносмяна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</w:tc>
      </w:tr>
      <w:tr w:rsidR="00346248" w:rsidRPr="0033158C" w:rsidTr="009C14B4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Доставно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9C14B4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9C14B4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="009C14B4">
              <w:rPr>
                <w:lang w:val="bg-BG"/>
              </w:rPr>
              <w:t>, Билдинг Менажер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</w:p>
        </w:tc>
      </w:tr>
      <w:tr w:rsidR="00346248" w:rsidRPr="0033158C" w:rsidTr="009C14B4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</w:tc>
      </w:tr>
    </w:tbl>
    <w:p w:rsidR="00346248" w:rsidRPr="009C14B4" w:rsidRDefault="009C14B4" w:rsidP="00346248">
      <w:pPr>
        <w:widowControl w:val="0"/>
        <w:spacing w:line="360" w:lineRule="auto"/>
        <w:rPr>
          <w:bCs/>
          <w:lang w:val="bg-BG"/>
        </w:rPr>
      </w:pPr>
      <w:r w:rsidRPr="009C14B4">
        <w:rPr>
          <w:bCs/>
          <w:lang w:val="bg-BG"/>
        </w:rPr>
        <w:t xml:space="preserve">   Забележка: За трудови норми в УНС, приведени към I разряд с к=0,8</w:t>
      </w:r>
    </w:p>
    <w:p w:rsidR="00346248" w:rsidRPr="009C14B4" w:rsidRDefault="00346248" w:rsidP="00346248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(име и фамилия)</w:t>
      </w:r>
    </w:p>
    <w:p w:rsidR="00346248" w:rsidRPr="0033158C" w:rsidRDefault="00346248" w:rsidP="00346248">
      <w:pPr>
        <w:pStyle w:val="BodyText"/>
        <w:widowControl w:val="0"/>
        <w:ind w:left="567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(дата)</w:t>
      </w:r>
    </w:p>
    <w:p w:rsidR="00346248" w:rsidRPr="0033158C" w:rsidRDefault="00346248" w:rsidP="00346248">
      <w:pPr>
        <w:pStyle w:val="BodyText"/>
        <w:widowControl w:val="0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346248" w:rsidRPr="0033158C" w:rsidRDefault="00346248" w:rsidP="00346248">
      <w:pPr>
        <w:pStyle w:val="BodyText"/>
        <w:widowControl w:val="0"/>
        <w:ind w:left="3366" w:hanging="2805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(наименование на участника)</w:t>
      </w:r>
    </w:p>
    <w:p w:rsidR="00346248" w:rsidRDefault="00346248" w:rsidP="00346248"/>
    <w:p w:rsidR="00B40F5C" w:rsidRDefault="00B40F5C" w:rsidP="00346248">
      <w:pPr>
        <w:pStyle w:val="BodyText"/>
        <w:widowControl w:val="0"/>
        <w:spacing w:after="240" w:line="320" w:lineRule="atLeast"/>
        <w:jc w:val="center"/>
      </w:pPr>
    </w:p>
    <w:sectPr w:rsidR="00B40F5C" w:rsidSect="008F355D">
      <w:pgSz w:w="11909" w:h="16834" w:code="9"/>
      <w:pgMar w:top="426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3F1" w:rsidRDefault="00E933F1" w:rsidP="00E9261D">
      <w:r>
        <w:separator/>
      </w:r>
    </w:p>
  </w:endnote>
  <w:endnote w:type="continuationSeparator" w:id="0">
    <w:p w:rsidR="00E933F1" w:rsidRDefault="00E933F1" w:rsidP="00E92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3F1" w:rsidRDefault="00E933F1" w:rsidP="00E9261D">
      <w:r>
        <w:separator/>
      </w:r>
    </w:p>
  </w:footnote>
  <w:footnote w:type="continuationSeparator" w:id="0">
    <w:p w:rsidR="00E933F1" w:rsidRDefault="00E933F1" w:rsidP="00E9261D">
      <w:r>
        <w:continuationSeparator/>
      </w:r>
    </w:p>
  </w:footnote>
  <w:footnote w:id="1">
    <w:p w:rsidR="00346248" w:rsidRPr="00C661F8" w:rsidRDefault="00346248" w:rsidP="00346248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346248" w:rsidRDefault="00346248" w:rsidP="00346248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346248" w:rsidRPr="001B2A05" w:rsidRDefault="00346248" w:rsidP="00346248">
      <w:pPr>
        <w:pStyle w:val="FootnoteText"/>
        <w:rPr>
          <w:lang w:val="ru-RU"/>
        </w:rPr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61D"/>
    <w:rsid w:val="001633EE"/>
    <w:rsid w:val="00170C5D"/>
    <w:rsid w:val="001B2A05"/>
    <w:rsid w:val="00202946"/>
    <w:rsid w:val="00346248"/>
    <w:rsid w:val="003478B2"/>
    <w:rsid w:val="00421501"/>
    <w:rsid w:val="006B2CBE"/>
    <w:rsid w:val="00762028"/>
    <w:rsid w:val="009C14B4"/>
    <w:rsid w:val="00B0453A"/>
    <w:rsid w:val="00B40F5C"/>
    <w:rsid w:val="00BA34E9"/>
    <w:rsid w:val="00BF6033"/>
    <w:rsid w:val="00C876FC"/>
    <w:rsid w:val="00E248FA"/>
    <w:rsid w:val="00E27B70"/>
    <w:rsid w:val="00E56F06"/>
    <w:rsid w:val="00E9261D"/>
    <w:rsid w:val="00E933F1"/>
    <w:rsid w:val="00F930F2"/>
    <w:rsid w:val="00FB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B2A05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261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E9261D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9261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926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E9261D"/>
    <w:rPr>
      <w:rFonts w:cs="Times New Roman"/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2A0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2A05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1B2A05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1517</Characters>
  <Application>Microsoft Office Word</Application>
  <DocSecurity>0</DocSecurity>
  <Lines>12</Lines>
  <Paragraphs>3</Paragraphs>
  <ScaleCrop>false</ScaleCrop>
  <Company>NPP Kozloduy Plc.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mvmarinova1</cp:lastModifiedBy>
  <cp:revision>7</cp:revision>
  <dcterms:created xsi:type="dcterms:W3CDTF">2017-10-06T05:14:00Z</dcterms:created>
  <dcterms:modified xsi:type="dcterms:W3CDTF">2018-10-03T07:19:00Z</dcterms:modified>
</cp:coreProperties>
</file>