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2073F" w:rsidRPr="0022073F" w:rsidRDefault="00934AC1" w:rsidP="00AD0585">
      <w:pPr>
        <w:pBdr>
          <w:top w:val="single" w:sz="4" w:space="1" w:color="auto"/>
          <w:left w:val="single" w:sz="4" w:space="4" w:color="auto"/>
          <w:bottom w:val="single" w:sz="4" w:space="1" w:color="auto"/>
          <w:right w:val="single" w:sz="4" w:space="4" w:color="auto"/>
        </w:pBdr>
        <w:shd w:val="clear" w:color="auto" w:fill="BFBFBF"/>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22073F" w:rsidRPr="00635A8D">
          <w:rPr>
            <w:rStyle w:val="Hyperlink"/>
            <w:b/>
            <w:sz w:val="22"/>
          </w:rPr>
          <w:t>http://www.kznpp.org/index.php?lang=bg&amp;p=actuality&amp;p1=communally_orders&amp;id=3800</w:t>
        </w:r>
      </w:hyperlink>
      <w:r w:rsidR="0022073F">
        <w:rPr>
          <w:b/>
          <w:sz w:val="22"/>
        </w:rPr>
        <w:tab/>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681021"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083E59" w:rsidRDefault="0022073F" w:rsidP="00DD2E2F">
            <w:pPr>
              <w:rPr>
                <w:b/>
              </w:rPr>
            </w:pPr>
            <w:r w:rsidRPr="00FB198E">
              <w:rPr>
                <w:b/>
                <w:bCs/>
                <w:szCs w:val="24"/>
              </w:rPr>
              <w:t xml:space="preserve">Доставка на техническа солна киселина </w:t>
            </w:r>
            <w:r w:rsidRPr="00FB198E">
              <w:rPr>
                <w:b/>
                <w:bCs/>
                <w:szCs w:val="24"/>
              </w:rPr>
              <w:lastRenderedPageBreak/>
              <w:t>за обезпечаване на ВХР (</w:t>
            </w:r>
            <w:proofErr w:type="spellStart"/>
            <w:r w:rsidRPr="00FB198E">
              <w:rPr>
                <w:b/>
                <w:bCs/>
                <w:szCs w:val="24"/>
              </w:rPr>
              <w:t>водохимичен</w:t>
            </w:r>
            <w:proofErr w:type="spellEnd"/>
            <w:r w:rsidRPr="00FB198E">
              <w:rPr>
                <w:b/>
                <w:bCs/>
                <w:szCs w:val="24"/>
              </w:rPr>
              <w:t xml:space="preserve"> режим) и производство на ХОВ (химически обезсолена вода), 5 и 6 ЕБ</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DD2E2F" w:rsidP="0022073F">
            <w:pPr>
              <w:rPr>
                <w:lang w:val="en-US"/>
              </w:rPr>
            </w:pPr>
            <w:r>
              <w:rPr>
                <w:sz w:val="22"/>
              </w:rPr>
              <w:t xml:space="preserve">№ </w:t>
            </w:r>
            <w:r w:rsidR="0022073F">
              <w:rPr>
                <w:sz w:val="22"/>
              </w:rPr>
              <w:t>БД АЕЦ</w:t>
            </w:r>
            <w:r>
              <w:rPr>
                <w:sz w:val="22"/>
              </w:rPr>
              <w:t xml:space="preserve"> Търговия </w:t>
            </w:r>
            <w:r w:rsidR="0022073F" w:rsidRPr="0022073F">
              <w:rPr>
                <w:sz w:val="22"/>
              </w:rPr>
              <w:t>38120</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lastRenderedPageBreak/>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lastRenderedPageBreak/>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lastRenderedPageBreak/>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w:t>
            </w:r>
            <w:r w:rsidRPr="00D17798">
              <w:rPr>
                <w:sz w:val="22"/>
              </w:rPr>
              <w:lastRenderedPageBreak/>
              <w:t>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r>
            <w:r w:rsidRPr="00A3003C">
              <w:rPr>
                <w:sz w:val="22"/>
              </w:rPr>
              <w:lastRenderedPageBreak/>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D17798">
              <w:rPr>
                <w:sz w:val="22"/>
              </w:rPr>
              <w:lastRenderedPageBreak/>
              <w:t>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97" w:rsidRDefault="00135797" w:rsidP="00934AC1">
      <w:pPr>
        <w:spacing w:before="0" w:after="0"/>
      </w:pPr>
      <w:r>
        <w:separator/>
      </w:r>
    </w:p>
  </w:endnote>
  <w:endnote w:type="continuationSeparator" w:id="0">
    <w:p w:rsidR="00135797" w:rsidRDefault="0013579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FA1BAA">
        <w:rPr>
          <w:noProof/>
        </w:rPr>
        <w:t>1</w:t>
      </w:r>
    </w:fldSimple>
    <w:r>
      <w:tab/>
    </w:r>
    <w:fldSimple w:instr=" DOCVARIABLE &quot;LW_Confidence&quot; \* MERGEFORMAT ">
      <w:r w:rsidR="00FA1BAA">
        <w:t xml:space="preserve"> </w:t>
      </w:r>
    </w:fldSimple>
    <w:r w:rsidRPr="00446950">
      <w:tab/>
    </w:r>
    <w:r w:rsidRPr="00446950">
      <w:rPr>
        <w:rFonts w:ascii="Arial" w:hAnsi="Arial" w:cs="Arial"/>
        <w:b/>
        <w:sz w:val="48"/>
      </w:rPr>
      <w:t>BG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97" w:rsidRDefault="00135797" w:rsidP="00934AC1">
      <w:pPr>
        <w:spacing w:before="0" w:after="0"/>
      </w:pPr>
      <w:r>
        <w:separator/>
      </w:r>
    </w:p>
  </w:footnote>
  <w:footnote w:type="continuationSeparator" w:id="0">
    <w:p w:rsidR="00135797" w:rsidRDefault="0013579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22073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rStyle w:val="DeltaViewInsertion"/>
          <w:b w:val="0"/>
          <w:i w:val="0"/>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w:t>
      </w:r>
      <w:r>
        <w:rPr>
          <w:rStyle w:val="DeltaViewInsertion"/>
          <w:b w:val="0"/>
          <w:i w:val="0"/>
        </w:rPr>
        <w:t xml:space="preserve">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 xml:space="preserve">и чийто годишен </w:t>
      </w:r>
    </w:p>
    <w:p w:rsidR="0022073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rStyle w:val="DeltaViewInsertion"/>
          <w:i w:val="0"/>
        </w:rPr>
      </w:pPr>
      <w:r>
        <w:rPr>
          <w:rStyle w:val="DeltaViewInsertion"/>
          <w:b w:val="0"/>
          <w:i w:val="0"/>
        </w:rPr>
        <w:t>оборот и/или годишен счетоводен баланс</w:t>
      </w:r>
      <w:r>
        <w:rPr>
          <w:rStyle w:val="DeltaViewInsertion"/>
          <w:i w:val="0"/>
        </w:rPr>
        <w:t xml:space="preserve"> не надхвърля 10 млн. евро.</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22073F" w:rsidRPr="0022073F" w:rsidRDefault="00934AC1" w:rsidP="0022073F">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2073F"/>
    <w:rsid w:val="0023463F"/>
    <w:rsid w:val="002413F2"/>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95A3D"/>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81021"/>
    <w:rsid w:val="00683063"/>
    <w:rsid w:val="006951C8"/>
    <w:rsid w:val="006C2C14"/>
    <w:rsid w:val="00723131"/>
    <w:rsid w:val="0072759C"/>
    <w:rsid w:val="00732AAD"/>
    <w:rsid w:val="00741F90"/>
    <w:rsid w:val="00780AF7"/>
    <w:rsid w:val="007A1A5F"/>
    <w:rsid w:val="007D43B2"/>
    <w:rsid w:val="007F071F"/>
    <w:rsid w:val="007F7143"/>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E7D29"/>
    <w:rsid w:val="00A050B8"/>
    <w:rsid w:val="00A07265"/>
    <w:rsid w:val="00A3003C"/>
    <w:rsid w:val="00A32DDF"/>
    <w:rsid w:val="00A46018"/>
    <w:rsid w:val="00A71623"/>
    <w:rsid w:val="00A739D0"/>
    <w:rsid w:val="00A9384F"/>
    <w:rsid w:val="00AC3A60"/>
    <w:rsid w:val="00AC519B"/>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7F7"/>
    <w:rsid w:val="00C20C95"/>
    <w:rsid w:val="00C24235"/>
    <w:rsid w:val="00C32944"/>
    <w:rsid w:val="00C42B5F"/>
    <w:rsid w:val="00C55D7C"/>
    <w:rsid w:val="00C66B6B"/>
    <w:rsid w:val="00C757DA"/>
    <w:rsid w:val="00C95850"/>
    <w:rsid w:val="00CB1E26"/>
    <w:rsid w:val="00CC1E91"/>
    <w:rsid w:val="00CD03BF"/>
    <w:rsid w:val="00CD0473"/>
    <w:rsid w:val="00D15D85"/>
    <w:rsid w:val="00D17798"/>
    <w:rsid w:val="00D43449"/>
    <w:rsid w:val="00D81BDA"/>
    <w:rsid w:val="00D916BB"/>
    <w:rsid w:val="00D96745"/>
    <w:rsid w:val="00DC528F"/>
    <w:rsid w:val="00DD2E2F"/>
    <w:rsid w:val="00DF60A5"/>
    <w:rsid w:val="00E354E3"/>
    <w:rsid w:val="00E54FBC"/>
    <w:rsid w:val="00E61423"/>
    <w:rsid w:val="00E665E8"/>
    <w:rsid w:val="00E67BA0"/>
    <w:rsid w:val="00E72373"/>
    <w:rsid w:val="00E82BD7"/>
    <w:rsid w:val="00ED5468"/>
    <w:rsid w:val="00EF348C"/>
    <w:rsid w:val="00F07C96"/>
    <w:rsid w:val="00F103F6"/>
    <w:rsid w:val="00F53B19"/>
    <w:rsid w:val="00F547B1"/>
    <w:rsid w:val="00FA0A92"/>
    <w:rsid w:val="00FA1BAA"/>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8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508B3-918C-4D4F-8555-9BE9F5C4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8</TotalTime>
  <Pages>19</Pages>
  <Words>4568</Words>
  <Characters>26038</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30545</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6</cp:revision>
  <cp:lastPrinted>2018-03-19T08:18:00Z</cp:lastPrinted>
  <dcterms:created xsi:type="dcterms:W3CDTF">2018-03-16T07:51:00Z</dcterms:created>
  <dcterms:modified xsi:type="dcterms:W3CDTF">2018-03-19T08:21:00Z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