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2665DB">
        <w:rPr>
          <w:rFonts w:ascii="Times New Roman" w:hAnsi="Times New Roman"/>
          <w:b/>
          <w:szCs w:val="22"/>
          <w:lang w:val="bg-BG"/>
        </w:rPr>
        <w:t xml:space="preserve"> 1, б. в) и</w:t>
      </w:r>
      <w:r>
        <w:rPr>
          <w:rFonts w:ascii="Times New Roman" w:hAnsi="Times New Roman"/>
          <w:b/>
          <w:szCs w:val="22"/>
          <w:lang w:val="bg-BG"/>
        </w:rPr>
        <w:t xml:space="preserve"> г) </w:t>
      </w:r>
      <w:r w:rsidR="00D02EEE">
        <w:rPr>
          <w:rFonts w:ascii="Times New Roman" w:hAnsi="Times New Roman"/>
          <w:b/>
          <w:szCs w:val="22"/>
          <w:lang w:val="bg-BG"/>
        </w:rPr>
        <w:t xml:space="preserve">от </w:t>
      </w:r>
      <w:r w:rsidR="007A4920">
        <w:rPr>
          <w:rFonts w:ascii="Times New Roman" w:hAnsi="Times New Roman"/>
          <w:b/>
          <w:bCs/>
          <w:lang w:val="bg-BG"/>
        </w:rPr>
        <w:t>Правилника за прилагане на закона за обществените поръчки (</w:t>
      </w:r>
      <w:r>
        <w:rPr>
          <w:rFonts w:ascii="Times New Roman" w:hAnsi="Times New Roman"/>
          <w:b/>
          <w:szCs w:val="22"/>
          <w:lang w:val="bg-BG"/>
        </w:rPr>
        <w:t>ПП</w:t>
      </w:r>
      <w:r w:rsidR="00D02EEE">
        <w:rPr>
          <w:rFonts w:ascii="Times New Roman" w:hAnsi="Times New Roman"/>
          <w:b/>
          <w:szCs w:val="22"/>
          <w:lang w:val="bg-BG"/>
        </w:rPr>
        <w:t>ЗОП</w:t>
      </w:r>
      <w:r w:rsidR="007A4920">
        <w:rPr>
          <w:rFonts w:ascii="Times New Roman" w:hAnsi="Times New Roman"/>
          <w:b/>
          <w:szCs w:val="22"/>
          <w:lang w:val="bg-BG"/>
        </w:rPr>
        <w:t>)</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2665DB" w:rsidRPr="002665DB">
        <w:rPr>
          <w:rFonts w:ascii="Times New Roman" w:hAnsi="Times New Roman"/>
          <w:b/>
          <w:lang w:val="bg-BG"/>
        </w:rPr>
        <w:t>Оценка на техническото състояние и остатъчния ресурс на електрически трансформатори 114Т и 115Т</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F1399D">
        <w:rPr>
          <w:rFonts w:ascii="Times New Roman" w:hAnsi="Times New Roman"/>
          <w:szCs w:val="22"/>
          <w:lang w:val="bg-BG"/>
        </w:rPr>
        <w:t>3 месеца</w:t>
      </w:r>
      <w:r w:rsidR="00B151FC" w:rsidRPr="00B151FC">
        <w:rPr>
          <w:rFonts w:ascii="Times New Roman" w:hAnsi="Times New Roman"/>
          <w:szCs w:val="22"/>
          <w:lang w:val="bg-BG"/>
        </w:rPr>
        <w:t xml:space="preserve">, </w:t>
      </w:r>
      <w:r w:rsidR="00B151FC" w:rsidRPr="00B151FC">
        <w:rPr>
          <w:rFonts w:ascii="Times New Roman" w:hAnsi="Times New Roman"/>
          <w:lang w:val="bg-BG"/>
        </w:rPr>
        <w:t>считано от крайния срок за представяне на оферти.</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033F"/>
    <w:rsid w:val="001F642E"/>
    <w:rsid w:val="00206108"/>
    <w:rsid w:val="002220DC"/>
    <w:rsid w:val="00226D0D"/>
    <w:rsid w:val="00251545"/>
    <w:rsid w:val="00255984"/>
    <w:rsid w:val="00260D9E"/>
    <w:rsid w:val="002665DB"/>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4920"/>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C5C2C"/>
    <w:rsid w:val="008D614C"/>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845"/>
    <w:rsid w:val="00BA6027"/>
    <w:rsid w:val="00BB1E99"/>
    <w:rsid w:val="00BD1EC4"/>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1399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 w:val="00FF14A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22</cp:revision>
  <cp:lastPrinted>2017-03-20T09:32:00Z</cp:lastPrinted>
  <dcterms:created xsi:type="dcterms:W3CDTF">2016-08-23T11:29:00Z</dcterms:created>
  <dcterms:modified xsi:type="dcterms:W3CDTF">2018-02-19T07:35:00Z</dcterms:modified>
</cp:coreProperties>
</file>