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sidRPr="00380F81">
        <w:rPr>
          <w:rFonts w:ascii="Times New Roman" w:hAnsi="Times New Roman" w:cs="Times New Roman"/>
          <w:b/>
          <w:bCs/>
          <w:lang w:val="ru-RU"/>
        </w:rPr>
        <w:t>7</w:t>
      </w:r>
      <w:r w:rsidRPr="003451EA">
        <w:rPr>
          <w:rFonts w:ascii="Times New Roman" w:hAnsi="Times New Roman" w:cs="Times New Roman"/>
          <w:b/>
          <w:bCs/>
          <w:lang w:val="bg-BG"/>
        </w:rPr>
        <w:t>, ал.</w:t>
      </w:r>
      <w:r w:rsidRPr="00380F81">
        <w:rPr>
          <w:rFonts w:ascii="Times New Roman" w:hAnsi="Times New Roman" w:cs="Times New Roman"/>
          <w:b/>
          <w:bCs/>
          <w:lang w:val="ru-RU"/>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Default="0072039E">
      <w:pPr>
        <w:spacing w:after="240" w:line="360" w:lineRule="auto"/>
        <w:ind w:firstLine="720"/>
        <w:jc w:val="center"/>
        <w:rPr>
          <w:rFonts w:ascii="Times New Roman" w:hAnsi="Times New Roman"/>
          <w:b/>
          <w:lang w:val="bg-BG"/>
        </w:rPr>
      </w:pPr>
      <w:r w:rsidRPr="00C065D8">
        <w:rPr>
          <w:rFonts w:ascii="Times New Roman" w:hAnsi="Times New Roman"/>
          <w:b/>
          <w:lang w:val="bg-BG"/>
        </w:rPr>
        <w:t>“</w:t>
      </w:r>
      <w:r w:rsidR="00380F81" w:rsidRPr="00C56586">
        <w:rPr>
          <w:rFonts w:ascii="Times New Roman" w:hAnsi="Times New Roman"/>
          <w:b/>
          <w:lang w:val="ru-RU"/>
        </w:rPr>
        <w:t>Доставка на резервни части за турбогенератор 9</w:t>
      </w:r>
      <w:r w:rsidR="00380F81" w:rsidRPr="00C56586">
        <w:rPr>
          <w:rFonts w:ascii="Times New Roman" w:hAnsi="Times New Roman"/>
          <w:b/>
        </w:rPr>
        <w:t>GQ</w:t>
      </w:r>
      <w:r w:rsidR="00380F81" w:rsidRPr="00C56586">
        <w:rPr>
          <w:rFonts w:ascii="Times New Roman" w:hAnsi="Times New Roman"/>
          <w:b/>
          <w:lang w:val="ru-RU"/>
        </w:rPr>
        <w:t xml:space="preserve"> тип ТВВ-1000-4УЗ, необходими за провеждане на основен ремонт</w:t>
      </w:r>
      <w:r w:rsidR="00380F81">
        <w:rPr>
          <w:rFonts w:ascii="Times New Roman" w:hAnsi="Times New Roman"/>
          <w:b/>
          <w:lang w:val="ru-RU"/>
        </w:rPr>
        <w:t>, след една година експлоатация,</w:t>
      </w:r>
      <w:r w:rsidR="00380F81" w:rsidRPr="00C56586">
        <w:rPr>
          <w:rFonts w:ascii="Times New Roman" w:hAnsi="Times New Roman"/>
          <w:b/>
          <w:lang w:val="ru-RU"/>
        </w:rPr>
        <w:t xml:space="preserve"> през 2018г.</w:t>
      </w:r>
      <w:r w:rsidRPr="00C065D8">
        <w:rPr>
          <w:rFonts w:ascii="Times New Roman" w:hAnsi="Times New Roman"/>
          <w:b/>
          <w:lang w:val="bg-BG"/>
        </w:rPr>
        <w:t>”</w:t>
      </w:r>
    </w:p>
    <w:p w:rsidR="0072039E" w:rsidRPr="00DB21E4" w:rsidRDefault="0072039E">
      <w:pPr>
        <w:spacing w:after="240" w:line="360" w:lineRule="auto"/>
        <w:ind w:firstLine="720"/>
        <w:jc w:val="center"/>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A23AC" w:rsidRDefault="00070F31" w:rsidP="003C71DE">
      <w:pPr>
        <w:spacing w:line="360" w:lineRule="auto"/>
        <w:ind w:firstLine="720"/>
        <w:jc w:val="both"/>
        <w:rPr>
          <w:rFonts w:ascii="Times New Roman" w:hAnsi="Times New Roman" w:cs="Times New Roman"/>
          <w:bCs/>
          <w:i/>
          <w:iCs/>
          <w:lang w:val="bg-BG"/>
        </w:rPr>
      </w:pPr>
      <w:r w:rsidRPr="006A23AC">
        <w:rPr>
          <w:rFonts w:ascii="Times New Roman" w:hAnsi="Times New Roman" w:cs="Times New Roman"/>
          <w:bCs/>
          <w:i/>
          <w:iCs/>
          <w:lang w:val="bg-BG"/>
        </w:rPr>
        <w:t>(невярното се зачертава)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4. Не е налице конфликт на интереси, който не може да бъде отстранен.</w:t>
      </w:r>
    </w:p>
    <w:p w:rsidR="00070F31" w:rsidRPr="006A23AC"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F74D79">
      <w:pPr>
        <w:jc w:val="both"/>
        <w:rPr>
          <w:rFonts w:ascii="Times New Roman" w:hAnsi="Times New Roman" w:cs="Times New Roman"/>
          <w:lang w:val="bg-BG"/>
        </w:rPr>
      </w:pPr>
    </w:p>
    <w:p w:rsidR="00CE25F9" w:rsidRPr="00571526" w:rsidRDefault="00CE25F9"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Pr="00380F81">
        <w:rPr>
          <w:rFonts w:ascii="Times New Roman" w:hAnsi="Times New Roman" w:cs="Times New Roman"/>
          <w:lang w:val="ru-RU"/>
        </w:rPr>
        <w:t>лицата</w:t>
      </w:r>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3C2742"/>
    <w:rsid w:val="000202F3"/>
    <w:rsid w:val="000528F9"/>
    <w:rsid w:val="00070F31"/>
    <w:rsid w:val="0008389A"/>
    <w:rsid w:val="00095C0C"/>
    <w:rsid w:val="001110C5"/>
    <w:rsid w:val="00111CB0"/>
    <w:rsid w:val="0012129B"/>
    <w:rsid w:val="00141E82"/>
    <w:rsid w:val="00143193"/>
    <w:rsid w:val="001651B1"/>
    <w:rsid w:val="00183435"/>
    <w:rsid w:val="00191D59"/>
    <w:rsid w:val="001975A1"/>
    <w:rsid w:val="001E7937"/>
    <w:rsid w:val="00217247"/>
    <w:rsid w:val="002421EC"/>
    <w:rsid w:val="00281910"/>
    <w:rsid w:val="00295C24"/>
    <w:rsid w:val="002D40C9"/>
    <w:rsid w:val="002F57AD"/>
    <w:rsid w:val="003451EA"/>
    <w:rsid w:val="00366021"/>
    <w:rsid w:val="00380F81"/>
    <w:rsid w:val="00392073"/>
    <w:rsid w:val="003A0A9B"/>
    <w:rsid w:val="003C2742"/>
    <w:rsid w:val="003C71DE"/>
    <w:rsid w:val="003D698F"/>
    <w:rsid w:val="004135EF"/>
    <w:rsid w:val="00420FEF"/>
    <w:rsid w:val="004D4D5F"/>
    <w:rsid w:val="004E38AC"/>
    <w:rsid w:val="00532A96"/>
    <w:rsid w:val="00556CB2"/>
    <w:rsid w:val="00567187"/>
    <w:rsid w:val="00571526"/>
    <w:rsid w:val="005F26A8"/>
    <w:rsid w:val="005F4A0F"/>
    <w:rsid w:val="006621A7"/>
    <w:rsid w:val="006A23AC"/>
    <w:rsid w:val="006A2ADF"/>
    <w:rsid w:val="006F30B6"/>
    <w:rsid w:val="0072039E"/>
    <w:rsid w:val="0072390C"/>
    <w:rsid w:val="0072429C"/>
    <w:rsid w:val="0077073C"/>
    <w:rsid w:val="0078359C"/>
    <w:rsid w:val="0078528D"/>
    <w:rsid w:val="007A2C3D"/>
    <w:rsid w:val="007C5802"/>
    <w:rsid w:val="00813B5E"/>
    <w:rsid w:val="00864CC5"/>
    <w:rsid w:val="00896CD5"/>
    <w:rsid w:val="00900CE8"/>
    <w:rsid w:val="00902CF1"/>
    <w:rsid w:val="00947028"/>
    <w:rsid w:val="00961B45"/>
    <w:rsid w:val="00981ADC"/>
    <w:rsid w:val="00985B6C"/>
    <w:rsid w:val="009B4208"/>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CE25F9"/>
    <w:rsid w:val="00CE4450"/>
    <w:rsid w:val="00D94E71"/>
    <w:rsid w:val="00D958BB"/>
    <w:rsid w:val="00DB21E4"/>
    <w:rsid w:val="00DF360E"/>
    <w:rsid w:val="00E2492A"/>
    <w:rsid w:val="00E26C29"/>
    <w:rsid w:val="00EB276E"/>
    <w:rsid w:val="00F55C8C"/>
    <w:rsid w:val="00F571B8"/>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3</TotalTime>
  <Pages>1</Pages>
  <Words>246</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mistefanova</cp:lastModifiedBy>
  <cp:revision>14</cp:revision>
  <cp:lastPrinted>2018-01-22T09:16:00Z</cp:lastPrinted>
  <dcterms:created xsi:type="dcterms:W3CDTF">2016-06-01T11:07:00Z</dcterms:created>
  <dcterms:modified xsi:type="dcterms:W3CDTF">2018-01-22T09:16:00Z</dcterms:modified>
</cp:coreProperties>
</file>