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F10DE" w:rsidRDefault="00AB398E" w:rsidP="005F10DE">
      <w:pPr>
        <w:pStyle w:val="Heading1"/>
        <w:keepNext w:val="0"/>
        <w:widowControl w:val="0"/>
        <w:jc w:val="right"/>
        <w:rPr>
          <w:u w:val="none"/>
          <w:lang w:val="ru-RU"/>
        </w:rPr>
      </w:pPr>
      <w:r w:rsidRPr="006E7C4D">
        <w:rPr>
          <w:b w:val="0"/>
          <w:bCs w:val="0"/>
          <w:lang w:val="ru-RU"/>
        </w:rPr>
        <w:t>________________________________________________</w:t>
      </w:r>
      <w:r w:rsidR="005F10DE">
        <w:rPr>
          <w:b w:val="0"/>
          <w:bCs w:val="0"/>
          <w:lang w:val="ru-RU"/>
        </w:rPr>
        <w:t>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5F10DE" w:rsidRDefault="00AB398E" w:rsidP="005F10DE">
      <w:pPr>
        <w:pStyle w:val="BodyText"/>
        <w:widowControl w:val="0"/>
        <w:spacing w:after="120"/>
        <w:rPr>
          <w:b/>
          <w:bCs/>
          <w:sz w:val="32"/>
          <w:szCs w:val="32"/>
          <w:lang w:val="en-US"/>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2D64D8" w:rsidRDefault="00AB398E" w:rsidP="004223E2">
      <w:pPr>
        <w:pStyle w:val="BodyText"/>
        <w:widowControl w:val="0"/>
        <w:spacing w:after="600" w:line="360" w:lineRule="auto"/>
        <w:jc w:val="center"/>
        <w:rPr>
          <w:b/>
          <w:bCs/>
        </w:rPr>
      </w:pPr>
      <w:r w:rsidRPr="00D11077">
        <w:rPr>
          <w:b/>
          <w:bCs/>
          <w:lang w:val="en-US"/>
        </w:rPr>
        <w:t>“</w:t>
      </w:r>
      <w:r w:rsidR="002D64D8">
        <w:rPr>
          <w:b/>
        </w:rPr>
        <w:t xml:space="preserve">Почистване и </w:t>
      </w:r>
      <w:proofErr w:type="spellStart"/>
      <w:r w:rsidR="002D64D8">
        <w:rPr>
          <w:b/>
        </w:rPr>
        <w:t>камериерско</w:t>
      </w:r>
      <w:proofErr w:type="spellEnd"/>
      <w:r w:rsidR="002D64D8">
        <w:rPr>
          <w:b/>
        </w:rPr>
        <w:t xml:space="preserve"> </w:t>
      </w:r>
      <w:proofErr w:type="spellStart"/>
      <w:r w:rsidR="002D64D8">
        <w:rPr>
          <w:b/>
        </w:rPr>
        <w:t>облужване</w:t>
      </w:r>
      <w:proofErr w:type="spellEnd"/>
      <w:r w:rsidR="002D64D8">
        <w:rPr>
          <w:b/>
        </w:rPr>
        <w:t xml:space="preserve"> на обекти </w:t>
      </w:r>
      <w:proofErr w:type="gramStart"/>
      <w:r w:rsidR="002D64D8">
        <w:rPr>
          <w:b/>
        </w:rPr>
        <w:t>-  собственост</w:t>
      </w:r>
      <w:proofErr w:type="gramEnd"/>
      <w:r w:rsidR="002D64D8">
        <w:rPr>
          <w:b/>
        </w:rPr>
        <w:t xml:space="preserve"> на </w:t>
      </w:r>
      <w:r w:rsidR="002D64D8">
        <w:rPr>
          <w:b/>
          <w:bCs/>
        </w:rPr>
        <w:t>“</w:t>
      </w:r>
      <w:r w:rsidR="002D64D8">
        <w:rPr>
          <w:b/>
        </w:rPr>
        <w:t>АЕЦ Козлодуй” ЕАД, разположени на територията гр. Козлодуй”</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4223E2">
      <w:pPr>
        <w:pStyle w:val="BodyText"/>
        <w:widowControl w:val="0"/>
      </w:pPr>
      <w:r w:rsidRPr="00F75ADC">
        <w:tab/>
      </w:r>
      <w:r>
        <w:t>Декларирам</w:t>
      </w:r>
      <w:r w:rsidR="00D65FE2">
        <w:t>, че</w:t>
      </w:r>
      <w:r>
        <w:t>:</w:t>
      </w:r>
    </w:p>
    <w:p w:rsidR="00AB398E" w:rsidRDefault="00AB398E" w:rsidP="004223E2">
      <w:pPr>
        <w:pStyle w:val="BodyText"/>
        <w:widowControl w:val="0"/>
        <w:ind w:left="720"/>
      </w:pPr>
      <w:r>
        <w:t xml:space="preserve">- </w:t>
      </w:r>
      <w:r w:rsidR="00C36265" w:rsidRPr="001773F6">
        <w:t xml:space="preserve">съм </w:t>
      </w:r>
      <w:r w:rsidRPr="001773F6">
        <w:t>съгласен</w:t>
      </w:r>
      <w:r>
        <w:t xml:space="preserve"> с клаузите на проекта на договор;</w:t>
      </w:r>
    </w:p>
    <w:p w:rsidR="00AB398E" w:rsidRDefault="00AB398E" w:rsidP="004223E2">
      <w:pPr>
        <w:pStyle w:val="BodyTextIndent2"/>
        <w:widowControl w:val="0"/>
        <w:ind w:left="0" w:firstLine="708"/>
      </w:pPr>
      <w:r>
        <w:t>- с</w:t>
      </w:r>
      <w:r w:rsidRPr="00417D00">
        <w:t xml:space="preserve">рокът на валидност на офертата е </w:t>
      </w:r>
      <w:r w:rsidR="00C36265">
        <w:t>............................</w:t>
      </w:r>
      <w:r>
        <w:t>;</w:t>
      </w:r>
    </w:p>
    <w:p w:rsidR="00C36265" w:rsidRPr="00C36265" w:rsidRDefault="00C36265" w:rsidP="004223E2">
      <w:pPr>
        <w:pStyle w:val="BodyTextIndent2"/>
        <w:widowControl w:val="0"/>
        <w:ind w:left="0" w:firstLine="708"/>
      </w:pPr>
      <w:r>
        <w:tab/>
      </w:r>
      <w:r>
        <w:tab/>
      </w:r>
      <w:r>
        <w:tab/>
      </w:r>
      <w:r>
        <w:tab/>
      </w:r>
      <w:r>
        <w:tab/>
      </w:r>
      <w:r>
        <w:tab/>
        <w:t>/</w:t>
      </w:r>
      <w:r w:rsidRPr="00C36265">
        <w:rPr>
          <w:sz w:val="20"/>
          <w:szCs w:val="20"/>
        </w:rPr>
        <w:t>дата, месец, година</w:t>
      </w:r>
      <w:r>
        <w:t>/</w:t>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5F10DE" w:rsidRDefault="00AB398E" w:rsidP="005F10DE">
      <w:pPr>
        <w:widowControl w:val="0"/>
        <w:numPr>
          <w:ilvl w:val="0"/>
          <w:numId w:val="2"/>
        </w:numPr>
        <w:tabs>
          <w:tab w:val="num" w:pos="0"/>
          <w:tab w:val="left" w:pos="709"/>
        </w:tabs>
        <w:ind w:left="0" w:firstLine="0"/>
        <w:jc w:val="both"/>
        <w:rPr>
          <w:b/>
          <w:bCs/>
          <w:lang w:val="bg-BG"/>
        </w:rPr>
      </w:pPr>
      <w:r w:rsidRPr="005F10DE">
        <w:rPr>
          <w:b/>
          <w:bCs/>
          <w:lang w:val="bg-BG"/>
        </w:rPr>
        <w:t>Документи и информация</w:t>
      </w:r>
    </w:p>
    <w:p w:rsidR="002D64D8" w:rsidRPr="005F10DE" w:rsidRDefault="00AB398E" w:rsidP="005F10DE">
      <w:pPr>
        <w:pStyle w:val="ListParagraph"/>
        <w:widowControl w:val="0"/>
        <w:tabs>
          <w:tab w:val="num" w:pos="0"/>
          <w:tab w:val="left" w:pos="567"/>
          <w:tab w:val="left" w:pos="709"/>
        </w:tabs>
        <w:autoSpaceDE/>
        <w:autoSpaceDN/>
        <w:adjustRightInd w:val="0"/>
        <w:ind w:left="0"/>
        <w:jc w:val="both"/>
        <w:rPr>
          <w:rFonts w:ascii="Times New Roman" w:hAnsi="Times New Roman" w:cs="Times New Roman"/>
          <w:bCs/>
          <w:sz w:val="24"/>
          <w:szCs w:val="24"/>
        </w:rPr>
      </w:pPr>
      <w:r w:rsidRPr="005F10DE">
        <w:rPr>
          <w:rFonts w:ascii="Times New Roman" w:hAnsi="Times New Roman" w:cs="Times New Roman"/>
          <w:sz w:val="24"/>
          <w:szCs w:val="24"/>
        </w:rPr>
        <w:t xml:space="preserve">I.1. </w:t>
      </w:r>
      <w:r w:rsidR="005F10DE" w:rsidRPr="005F10DE">
        <w:rPr>
          <w:rFonts w:ascii="Times New Roman" w:hAnsi="Times New Roman" w:cs="Times New Roman"/>
          <w:sz w:val="24"/>
          <w:szCs w:val="24"/>
        </w:rPr>
        <w:tab/>
      </w:r>
      <w:r w:rsidR="005F10DE"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липсата на обстоятелствата по чл.54, ал.1, т.1, 2 и 7 от ЗОП.</w:t>
      </w:r>
    </w:p>
    <w:p w:rsidR="002D64D8" w:rsidRPr="005F10DE" w:rsidRDefault="005F10DE" w:rsidP="005F10DE">
      <w:pPr>
        <w:pStyle w:val="ListParagraph"/>
        <w:widowControl w:val="0"/>
        <w:tabs>
          <w:tab w:val="num" w:pos="0"/>
          <w:tab w:val="left" w:pos="567"/>
          <w:tab w:val="left" w:pos="709"/>
        </w:tabs>
        <w:autoSpaceDE/>
        <w:autoSpaceDN/>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2</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обстоятелствата по чл.54, ал.1, т.3-5 от ЗОП.</w:t>
      </w:r>
    </w:p>
    <w:p w:rsidR="002D64D8" w:rsidRPr="005F10DE" w:rsidRDefault="005F10DE" w:rsidP="005F10DE">
      <w:pPr>
        <w:pStyle w:val="ListParagraph"/>
        <w:widowControl w:val="0"/>
        <w:tabs>
          <w:tab w:val="num" w:pos="0"/>
          <w:tab w:val="left" w:pos="567"/>
          <w:tab w:val="left" w:pos="709"/>
        </w:tabs>
        <w:autoSpaceDE/>
        <w:autoSpaceDN/>
        <w:ind w:left="0"/>
        <w:jc w:val="both"/>
        <w:rPr>
          <w:rFonts w:ascii="Times New Roman" w:hAnsi="Times New Roman" w:cs="Times New Roman"/>
          <w:sz w:val="24"/>
          <w:szCs w:val="24"/>
        </w:rPr>
      </w:pPr>
      <w:r>
        <w:rPr>
          <w:rFonts w:ascii="Times New Roman" w:hAnsi="Times New Roman" w:cs="Times New Roman"/>
          <w:sz w:val="24"/>
          <w:szCs w:val="24"/>
        </w:rPr>
        <w:t>I.3</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2D64D8" w:rsidRPr="005F10DE" w:rsidRDefault="005F10DE" w:rsidP="005F10DE">
      <w:pPr>
        <w:pStyle w:val="ListParagraph"/>
        <w:widowControl w:val="0"/>
        <w:tabs>
          <w:tab w:val="num" w:pos="0"/>
          <w:tab w:val="left" w:pos="567"/>
          <w:tab w:val="left" w:pos="709"/>
        </w:tabs>
        <w:autoSpaceDE/>
        <w:autoSpaceDN/>
        <w:ind w:left="0"/>
        <w:jc w:val="both"/>
        <w:rPr>
          <w:rFonts w:ascii="Times New Roman" w:hAnsi="Times New Roman" w:cs="Times New Roman"/>
          <w:sz w:val="24"/>
          <w:szCs w:val="24"/>
        </w:rPr>
      </w:pPr>
      <w:r>
        <w:rPr>
          <w:rFonts w:ascii="Times New Roman" w:hAnsi="Times New Roman" w:cs="Times New Roman"/>
          <w:sz w:val="24"/>
          <w:szCs w:val="24"/>
        </w:rPr>
        <w:t>I.4</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Декларация за съответствие с условията за участие на Възложителя, относно:</w:t>
      </w:r>
    </w:p>
    <w:p w:rsidR="002D64D8" w:rsidRPr="005F10DE" w:rsidRDefault="005F10DE" w:rsidP="005F10DE">
      <w:pPr>
        <w:pStyle w:val="ListParagraph"/>
        <w:widowControl w:val="0"/>
        <w:tabs>
          <w:tab w:val="num" w:pos="0"/>
          <w:tab w:val="left" w:pos="567"/>
          <w:tab w:val="left" w:pos="709"/>
        </w:tabs>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4.</w:t>
      </w:r>
      <w:r w:rsidRPr="005F10DE">
        <w:rPr>
          <w:rFonts w:ascii="Times New Roman" w:hAnsi="Times New Roman" w:cs="Times New Roman"/>
          <w:sz w:val="24"/>
          <w:szCs w:val="24"/>
        </w:rPr>
        <w:t xml:space="preserve">1.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 xml:space="preserve">Услугите, изпълнени </w:t>
      </w:r>
      <w:r w:rsidR="002D64D8" w:rsidRPr="005F10DE">
        <w:rPr>
          <w:rFonts w:ascii="Times New Roman" w:hAnsi="Times New Roman" w:cs="Times New Roman"/>
          <w:sz w:val="24"/>
          <w:szCs w:val="24"/>
          <w:lang w:eastAsia="bg-BG"/>
        </w:rPr>
        <w:t>през последните 3 години,</w:t>
      </w:r>
      <w:r w:rsidR="002D64D8" w:rsidRPr="005F10DE">
        <w:rPr>
          <w:rFonts w:ascii="Times New Roman" w:hAnsi="Times New Roman" w:cs="Times New Roman"/>
          <w:sz w:val="24"/>
          <w:szCs w:val="24"/>
        </w:rPr>
        <w:t xml:space="preserve"> идентични или сходни с предмета на поръчката </w:t>
      </w:r>
    </w:p>
    <w:p w:rsidR="002D64D8" w:rsidRPr="005F10DE" w:rsidRDefault="005F10DE" w:rsidP="005F10DE">
      <w:pPr>
        <w:pStyle w:val="ListParagraph"/>
        <w:widowControl w:val="0"/>
        <w:tabs>
          <w:tab w:val="num" w:pos="0"/>
          <w:tab w:val="left" w:pos="567"/>
          <w:tab w:val="left" w:pos="709"/>
          <w:tab w:val="left" w:pos="851"/>
        </w:tabs>
        <w:ind w:left="0"/>
        <w:jc w:val="both"/>
        <w:rPr>
          <w:rFonts w:ascii="Times New Roman" w:hAnsi="Times New Roman" w:cs="Times New Roman"/>
          <w:sz w:val="24"/>
          <w:szCs w:val="24"/>
          <w:lang w:eastAsia="bg-BG"/>
        </w:rPr>
      </w:pPr>
      <w:r w:rsidRPr="005F10DE">
        <w:rPr>
          <w:rFonts w:ascii="Times New Roman" w:hAnsi="Times New Roman" w:cs="Times New Roman"/>
          <w:sz w:val="24"/>
          <w:szCs w:val="24"/>
        </w:rPr>
        <w:t>I.</w:t>
      </w:r>
      <w:r>
        <w:rPr>
          <w:rFonts w:ascii="Times New Roman" w:hAnsi="Times New Roman" w:cs="Times New Roman"/>
          <w:sz w:val="24"/>
          <w:szCs w:val="24"/>
        </w:rPr>
        <w:t>4.2</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lang w:eastAsia="bg-BG"/>
        </w:rPr>
        <w:t xml:space="preserve">Ресурсна обезпеченост на услугата с техника, оборудване и хора </w:t>
      </w:r>
    </w:p>
    <w:p w:rsidR="002D64D8" w:rsidRPr="005F10DE" w:rsidRDefault="005F10DE" w:rsidP="005F10DE">
      <w:pPr>
        <w:pStyle w:val="ListParagraph"/>
        <w:widowControl w:val="0"/>
        <w:tabs>
          <w:tab w:val="num" w:pos="0"/>
          <w:tab w:val="left" w:pos="567"/>
          <w:tab w:val="left" w:pos="709"/>
          <w:tab w:val="left" w:pos="993"/>
        </w:tabs>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4.3</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Pr="005F10DE">
        <w:rPr>
          <w:rFonts w:ascii="Times New Roman" w:hAnsi="Times New Roman" w:cs="Times New Roman"/>
          <w:sz w:val="24"/>
          <w:szCs w:val="24"/>
        </w:rPr>
        <w:tab/>
      </w:r>
      <w:r w:rsidR="002D64D8" w:rsidRPr="005F10DE">
        <w:rPr>
          <w:rFonts w:ascii="Times New Roman" w:hAnsi="Times New Roman" w:cs="Times New Roman"/>
          <w:sz w:val="24"/>
          <w:szCs w:val="24"/>
        </w:rPr>
        <w:t xml:space="preserve">Прилагането на сертифицирана система за управление на качеството, в съответствие с БДС </w:t>
      </w:r>
      <w:r w:rsidR="002D64D8" w:rsidRPr="005F10DE">
        <w:rPr>
          <w:rFonts w:ascii="Times New Roman" w:hAnsi="Times New Roman" w:cs="Times New Roman"/>
          <w:sz w:val="24"/>
          <w:szCs w:val="24"/>
          <w:lang w:val="en-US"/>
        </w:rPr>
        <w:t>EN ISO 9001.</w:t>
      </w:r>
    </w:p>
    <w:p w:rsidR="002D64D8" w:rsidRPr="005F10DE" w:rsidRDefault="005F10DE" w:rsidP="005F10DE">
      <w:pPr>
        <w:pStyle w:val="ListParagraph"/>
        <w:widowControl w:val="0"/>
        <w:tabs>
          <w:tab w:val="left" w:pos="-142"/>
          <w:tab w:val="num" w:pos="0"/>
          <w:tab w:val="left" w:pos="709"/>
          <w:tab w:val="left" w:pos="3261"/>
        </w:tabs>
        <w:autoSpaceDE/>
        <w:autoSpaceDN/>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5</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002D64D8" w:rsidRPr="005F10DE">
        <w:rPr>
          <w:rFonts w:ascii="Times New Roman" w:hAnsi="Times New Roman" w:cs="Times New Roman"/>
          <w:sz w:val="24"/>
          <w:szCs w:val="24"/>
          <w:lang w:val="ru-RU"/>
        </w:rPr>
        <w:t xml:space="preserve">Декларация за </w:t>
      </w:r>
      <w:proofErr w:type="spellStart"/>
      <w:r w:rsidR="002D64D8" w:rsidRPr="005F10DE">
        <w:rPr>
          <w:rFonts w:ascii="Times New Roman" w:hAnsi="Times New Roman" w:cs="Times New Roman"/>
          <w:sz w:val="24"/>
          <w:szCs w:val="24"/>
          <w:lang w:val="ru-RU"/>
        </w:rPr>
        <w:t>извършен</w:t>
      </w:r>
      <w:proofErr w:type="spellEnd"/>
      <w:r w:rsidR="002D64D8" w:rsidRPr="005F10DE">
        <w:rPr>
          <w:rFonts w:ascii="Times New Roman" w:hAnsi="Times New Roman" w:cs="Times New Roman"/>
          <w:sz w:val="24"/>
          <w:szCs w:val="24"/>
          <w:lang w:val="ru-RU"/>
        </w:rPr>
        <w:t xml:space="preserve"> </w:t>
      </w:r>
      <w:proofErr w:type="spellStart"/>
      <w:r w:rsidR="002D64D8" w:rsidRPr="005F10DE">
        <w:rPr>
          <w:rFonts w:ascii="Times New Roman" w:hAnsi="Times New Roman" w:cs="Times New Roman"/>
          <w:sz w:val="24"/>
          <w:szCs w:val="24"/>
          <w:lang w:val="ru-RU"/>
        </w:rPr>
        <w:t>оглед</w:t>
      </w:r>
      <w:proofErr w:type="spellEnd"/>
      <w:r w:rsidR="002D64D8" w:rsidRPr="005F10DE">
        <w:rPr>
          <w:rFonts w:ascii="Times New Roman" w:hAnsi="Times New Roman" w:cs="Times New Roman"/>
          <w:sz w:val="24"/>
          <w:szCs w:val="24"/>
          <w:lang w:val="ru-RU"/>
        </w:rPr>
        <w:t xml:space="preserve"> и </w:t>
      </w:r>
      <w:proofErr w:type="spellStart"/>
      <w:r w:rsidR="002D64D8" w:rsidRPr="005F10DE">
        <w:rPr>
          <w:rFonts w:ascii="Times New Roman" w:hAnsi="Times New Roman" w:cs="Times New Roman"/>
          <w:sz w:val="24"/>
          <w:szCs w:val="24"/>
          <w:lang w:val="ru-RU"/>
        </w:rPr>
        <w:t>запознаване</w:t>
      </w:r>
      <w:proofErr w:type="spellEnd"/>
      <w:r w:rsidR="002D64D8" w:rsidRPr="005F10DE">
        <w:rPr>
          <w:rFonts w:ascii="Times New Roman" w:hAnsi="Times New Roman" w:cs="Times New Roman"/>
          <w:sz w:val="24"/>
          <w:szCs w:val="24"/>
          <w:lang w:val="ru-RU"/>
        </w:rPr>
        <w:t xml:space="preserve"> с </w:t>
      </w:r>
      <w:proofErr w:type="spellStart"/>
      <w:r w:rsidR="002D64D8" w:rsidRPr="005F10DE">
        <w:rPr>
          <w:rFonts w:ascii="Times New Roman" w:hAnsi="Times New Roman" w:cs="Times New Roman"/>
          <w:sz w:val="24"/>
          <w:szCs w:val="24"/>
          <w:lang w:val="ru-RU"/>
        </w:rPr>
        <w:t>обектите</w:t>
      </w:r>
      <w:proofErr w:type="spellEnd"/>
      <w:r w:rsidR="002D64D8" w:rsidRPr="005F10DE">
        <w:rPr>
          <w:rFonts w:ascii="Times New Roman" w:hAnsi="Times New Roman" w:cs="Times New Roman"/>
          <w:sz w:val="24"/>
          <w:szCs w:val="24"/>
        </w:rPr>
        <w:t xml:space="preserve">. </w:t>
      </w:r>
    </w:p>
    <w:p w:rsidR="002D64D8" w:rsidRPr="005F10DE" w:rsidRDefault="005F10DE" w:rsidP="005F10DE">
      <w:pPr>
        <w:pStyle w:val="ListParagraph"/>
        <w:widowControl w:val="0"/>
        <w:tabs>
          <w:tab w:val="left" w:pos="-142"/>
          <w:tab w:val="num" w:pos="0"/>
          <w:tab w:val="left" w:pos="709"/>
          <w:tab w:val="left" w:pos="3261"/>
        </w:tabs>
        <w:ind w:left="0"/>
        <w:jc w:val="both"/>
        <w:rPr>
          <w:rFonts w:ascii="Times New Roman" w:hAnsi="Times New Roman" w:cs="Times New Roman"/>
          <w:sz w:val="24"/>
          <w:szCs w:val="24"/>
        </w:rPr>
      </w:pPr>
      <w:r w:rsidRPr="005F10DE">
        <w:rPr>
          <w:rFonts w:ascii="Times New Roman" w:hAnsi="Times New Roman" w:cs="Times New Roman"/>
          <w:sz w:val="24"/>
          <w:szCs w:val="24"/>
        </w:rPr>
        <w:t>I.</w:t>
      </w:r>
      <w:r>
        <w:rPr>
          <w:rFonts w:ascii="Times New Roman" w:hAnsi="Times New Roman" w:cs="Times New Roman"/>
          <w:sz w:val="24"/>
          <w:szCs w:val="24"/>
        </w:rPr>
        <w:t>6</w:t>
      </w:r>
      <w:r w:rsidRPr="005F10DE">
        <w:rPr>
          <w:rFonts w:ascii="Times New Roman" w:hAnsi="Times New Roman" w:cs="Times New Roman"/>
          <w:sz w:val="24"/>
          <w:szCs w:val="24"/>
        </w:rPr>
        <w:t xml:space="preserve">. </w:t>
      </w:r>
      <w:r w:rsidRPr="005F10DE">
        <w:rPr>
          <w:rFonts w:ascii="Times New Roman" w:hAnsi="Times New Roman" w:cs="Times New Roman"/>
          <w:sz w:val="24"/>
          <w:szCs w:val="24"/>
        </w:rPr>
        <w:tab/>
      </w:r>
      <w:r w:rsidR="002D64D8" w:rsidRPr="005F10DE">
        <w:rPr>
          <w:rFonts w:ascii="Times New Roman" w:hAnsi="Times New Roman" w:cs="Times New Roman"/>
          <w:sz w:val="24"/>
          <w:szCs w:val="24"/>
        </w:rPr>
        <w:t>Информационен лист.</w:t>
      </w:r>
    </w:p>
    <w:p w:rsidR="002D64D8" w:rsidRPr="005F10DE" w:rsidRDefault="002D64D8" w:rsidP="005F10DE">
      <w:pPr>
        <w:widowControl w:val="0"/>
        <w:tabs>
          <w:tab w:val="num" w:pos="0"/>
        </w:tabs>
        <w:ind w:firstLine="24"/>
        <w:jc w:val="both"/>
      </w:pPr>
    </w:p>
    <w:p w:rsidR="002D64D8" w:rsidRDefault="002D64D8" w:rsidP="005F10DE">
      <w:pPr>
        <w:pStyle w:val="ListParagraph"/>
        <w:widowControl w:val="0"/>
        <w:numPr>
          <w:ilvl w:val="0"/>
          <w:numId w:val="2"/>
        </w:numPr>
        <w:tabs>
          <w:tab w:val="clear" w:pos="768"/>
          <w:tab w:val="num" w:pos="0"/>
          <w:tab w:val="left" w:pos="709"/>
          <w:tab w:val="left" w:pos="993"/>
        </w:tabs>
        <w:ind w:left="0" w:firstLine="0"/>
        <w:jc w:val="both"/>
        <w:outlineLvl w:val="0"/>
        <w:rPr>
          <w:rFonts w:ascii="Times New Roman" w:hAnsi="Times New Roman" w:cs="Times New Roman"/>
          <w:sz w:val="24"/>
          <w:szCs w:val="24"/>
        </w:rPr>
      </w:pPr>
      <w:r w:rsidRPr="0028337B">
        <w:rPr>
          <w:rFonts w:ascii="Times New Roman" w:hAnsi="Times New Roman" w:cs="Times New Roman"/>
          <w:b/>
          <w:bCs/>
          <w:sz w:val="24"/>
          <w:szCs w:val="24"/>
        </w:rPr>
        <w:t xml:space="preserve"> Техническо предложение</w:t>
      </w:r>
    </w:p>
    <w:p w:rsidR="005F10DE" w:rsidRDefault="005F10DE" w:rsidP="005F10DE">
      <w:pPr>
        <w:pStyle w:val="ListParagraph"/>
        <w:widowControl w:val="0"/>
        <w:tabs>
          <w:tab w:val="left" w:pos="709"/>
          <w:tab w:val="left" w:pos="993"/>
        </w:tabs>
        <w:ind w:left="0"/>
        <w:jc w:val="both"/>
        <w:outlineLvl w:val="0"/>
        <w:rPr>
          <w:rFonts w:ascii="Times New Roman" w:hAnsi="Times New Roman" w:cs="Times New Roman"/>
          <w:sz w:val="24"/>
          <w:szCs w:val="24"/>
          <w:lang w:val="en-US"/>
        </w:rPr>
      </w:pPr>
      <w:r>
        <w:rPr>
          <w:rFonts w:ascii="Times New Roman" w:hAnsi="Times New Roman" w:cs="Times New Roman"/>
          <w:sz w:val="24"/>
          <w:szCs w:val="24"/>
          <w:lang w:val="en-US"/>
        </w:rPr>
        <w:t>II.1.</w:t>
      </w:r>
      <w:r>
        <w:rPr>
          <w:rFonts w:ascii="Times New Roman" w:hAnsi="Times New Roman" w:cs="Times New Roman"/>
          <w:sz w:val="24"/>
          <w:szCs w:val="24"/>
          <w:lang w:val="en-US"/>
        </w:rPr>
        <w:tab/>
      </w:r>
      <w:r w:rsidR="002D64D8" w:rsidRPr="00862BE7">
        <w:rPr>
          <w:rFonts w:ascii="Times New Roman" w:hAnsi="Times New Roman" w:cs="Times New Roman"/>
          <w:sz w:val="24"/>
          <w:szCs w:val="24"/>
        </w:rPr>
        <w:t xml:space="preserve">Организация на работа и технология на почистването </w:t>
      </w:r>
    </w:p>
    <w:p w:rsidR="002D64D8" w:rsidRDefault="005F10DE" w:rsidP="005F10DE">
      <w:pPr>
        <w:pStyle w:val="ListParagraph"/>
        <w:widowControl w:val="0"/>
        <w:tabs>
          <w:tab w:val="left" w:pos="709"/>
          <w:tab w:val="left" w:pos="993"/>
        </w:tabs>
        <w:ind w:left="0"/>
        <w:jc w:val="both"/>
        <w:outlineLvl w:val="0"/>
        <w:rPr>
          <w:rFonts w:ascii="Times New Roman" w:hAnsi="Times New Roman" w:cs="Times New Roman"/>
          <w:sz w:val="24"/>
          <w:szCs w:val="24"/>
        </w:rPr>
      </w:pPr>
      <w:proofErr w:type="gramStart"/>
      <w:r>
        <w:rPr>
          <w:rFonts w:ascii="Times New Roman" w:hAnsi="Times New Roman" w:cs="Times New Roman"/>
          <w:sz w:val="24"/>
          <w:szCs w:val="24"/>
          <w:lang w:val="en-US"/>
        </w:rPr>
        <w:t>II.2.</w:t>
      </w:r>
      <w:r>
        <w:rPr>
          <w:rFonts w:ascii="Times New Roman" w:hAnsi="Times New Roman" w:cs="Times New Roman"/>
          <w:sz w:val="24"/>
          <w:szCs w:val="24"/>
          <w:lang w:val="en-US"/>
        </w:rPr>
        <w:tab/>
      </w:r>
      <w:r w:rsidR="002D64D8" w:rsidRPr="00862BE7">
        <w:rPr>
          <w:rFonts w:ascii="Times New Roman" w:hAnsi="Times New Roman" w:cs="Times New Roman"/>
          <w:sz w:val="24"/>
          <w:szCs w:val="24"/>
        </w:rPr>
        <w:t>Графици с подробно описание на дейностите за ежедневно, периодично и основно почистване за всички обекти – за всяка обособена позиция поотделно.</w:t>
      </w:r>
      <w:proofErr w:type="gramEnd"/>
      <w:r w:rsidR="002D64D8" w:rsidRPr="00862BE7">
        <w:rPr>
          <w:rFonts w:ascii="Times New Roman" w:hAnsi="Times New Roman" w:cs="Times New Roman"/>
          <w:b/>
          <w:bCs/>
          <w:sz w:val="24"/>
          <w:szCs w:val="24"/>
        </w:rPr>
        <w:t xml:space="preserve"> </w:t>
      </w:r>
    </w:p>
    <w:p w:rsidR="005F10DE" w:rsidRPr="005F10DE" w:rsidRDefault="005F10DE" w:rsidP="005F10DE">
      <w:pPr>
        <w:pStyle w:val="ListParagraph"/>
        <w:widowControl w:val="0"/>
        <w:tabs>
          <w:tab w:val="left" w:pos="709"/>
          <w:tab w:val="left" w:pos="993"/>
        </w:tabs>
        <w:ind w:left="0"/>
        <w:jc w:val="both"/>
        <w:outlineLvl w:val="0"/>
        <w:rPr>
          <w:rFonts w:ascii="Times New Roman" w:hAnsi="Times New Roman" w:cs="Times New Roman"/>
          <w:sz w:val="24"/>
          <w:szCs w:val="24"/>
          <w:lang w:val="en-US"/>
        </w:rPr>
      </w:pPr>
      <w:proofErr w:type="gramStart"/>
      <w:r w:rsidRPr="005F10DE">
        <w:rPr>
          <w:rFonts w:ascii="Times New Roman" w:hAnsi="Times New Roman" w:cs="Times New Roman"/>
          <w:sz w:val="24"/>
          <w:szCs w:val="24"/>
          <w:lang w:val="en-US"/>
        </w:rPr>
        <w:t>II.3.</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 xml:space="preserve">Технологична карта с разпределение на работното време на камериер за всички обекти с </w:t>
      </w:r>
      <w:proofErr w:type="spellStart"/>
      <w:r w:rsidR="002D64D8" w:rsidRPr="005F10DE">
        <w:rPr>
          <w:rFonts w:ascii="Times New Roman" w:hAnsi="Times New Roman" w:cs="Times New Roman"/>
          <w:sz w:val="24"/>
          <w:szCs w:val="24"/>
        </w:rPr>
        <w:t>камериерско</w:t>
      </w:r>
      <w:proofErr w:type="spellEnd"/>
      <w:r w:rsidR="002D64D8" w:rsidRPr="005F10DE">
        <w:rPr>
          <w:rFonts w:ascii="Times New Roman" w:hAnsi="Times New Roman" w:cs="Times New Roman"/>
          <w:sz w:val="24"/>
          <w:szCs w:val="24"/>
        </w:rPr>
        <w:t xml:space="preserve"> обслужване.</w:t>
      </w:r>
      <w:proofErr w:type="gramEnd"/>
    </w:p>
    <w:p w:rsidR="005F10DE" w:rsidRPr="005F10DE" w:rsidRDefault="005F10DE" w:rsidP="005F10DE">
      <w:pPr>
        <w:pStyle w:val="ListParagraph"/>
        <w:widowControl w:val="0"/>
        <w:tabs>
          <w:tab w:val="left" w:pos="709"/>
          <w:tab w:val="left" w:pos="993"/>
        </w:tabs>
        <w:ind w:left="0"/>
        <w:jc w:val="both"/>
        <w:outlineLvl w:val="0"/>
        <w:rPr>
          <w:rFonts w:ascii="Times New Roman" w:hAnsi="Times New Roman" w:cs="Times New Roman"/>
          <w:sz w:val="24"/>
          <w:szCs w:val="24"/>
          <w:lang w:val="en-US"/>
        </w:rPr>
      </w:pPr>
      <w:r w:rsidRPr="005F10DE">
        <w:rPr>
          <w:rFonts w:ascii="Times New Roman" w:hAnsi="Times New Roman" w:cs="Times New Roman"/>
          <w:sz w:val="24"/>
          <w:szCs w:val="24"/>
          <w:lang w:val="en-US"/>
        </w:rPr>
        <w:t>II.4.</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 xml:space="preserve">Сертификати/декларации за съответствие и информационни листи за безопасност на </w:t>
      </w:r>
      <w:r w:rsidR="002D64D8" w:rsidRPr="005F10DE">
        <w:rPr>
          <w:rFonts w:ascii="Times New Roman" w:hAnsi="Times New Roman" w:cs="Times New Roman"/>
          <w:sz w:val="24"/>
          <w:szCs w:val="24"/>
        </w:rPr>
        <w:lastRenderedPageBreak/>
        <w:t xml:space="preserve">почистващите препарати и дезинфектанти </w:t>
      </w:r>
    </w:p>
    <w:p w:rsidR="002D64D8" w:rsidRPr="005F10DE" w:rsidRDefault="005F10DE" w:rsidP="005F10DE">
      <w:pPr>
        <w:pStyle w:val="ListParagraph"/>
        <w:widowControl w:val="0"/>
        <w:tabs>
          <w:tab w:val="left" w:pos="709"/>
          <w:tab w:val="left" w:pos="993"/>
        </w:tabs>
        <w:ind w:left="0"/>
        <w:jc w:val="both"/>
        <w:outlineLvl w:val="0"/>
        <w:rPr>
          <w:rFonts w:ascii="Times New Roman" w:hAnsi="Times New Roman" w:cs="Times New Roman"/>
          <w:sz w:val="24"/>
          <w:szCs w:val="24"/>
        </w:rPr>
      </w:pPr>
      <w:proofErr w:type="gramStart"/>
      <w:r w:rsidRPr="005F10DE">
        <w:rPr>
          <w:rFonts w:ascii="Times New Roman" w:hAnsi="Times New Roman" w:cs="Times New Roman"/>
          <w:sz w:val="24"/>
          <w:szCs w:val="24"/>
          <w:lang w:val="en-US"/>
        </w:rPr>
        <w:t>II.5.</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Декларация по чл.39, ал.3, т.1, буква</w:t>
      </w:r>
      <w:r w:rsidR="002D64D8" w:rsidRPr="005F10DE">
        <w:rPr>
          <w:rFonts w:ascii="Times New Roman" w:hAnsi="Times New Roman" w:cs="Times New Roman"/>
          <w:sz w:val="24"/>
          <w:szCs w:val="24"/>
          <w:lang w:val="en-US"/>
        </w:rPr>
        <w:t xml:space="preserve"> “</w:t>
      </w:r>
      <w:r w:rsidR="002D64D8" w:rsidRPr="005F10DE">
        <w:rPr>
          <w:rFonts w:ascii="Times New Roman" w:hAnsi="Times New Roman" w:cs="Times New Roman"/>
          <w:sz w:val="24"/>
          <w:szCs w:val="24"/>
        </w:rPr>
        <w:t>д</w:t>
      </w:r>
      <w:r w:rsidR="002D64D8" w:rsidRPr="005F10DE">
        <w:rPr>
          <w:rFonts w:ascii="Times New Roman" w:hAnsi="Times New Roman" w:cs="Times New Roman"/>
          <w:sz w:val="24"/>
          <w:szCs w:val="24"/>
          <w:lang w:val="en-US"/>
        </w:rPr>
        <w:t xml:space="preserve">” </w:t>
      </w:r>
      <w:proofErr w:type="spellStart"/>
      <w:r w:rsidR="002D64D8" w:rsidRPr="005F10DE">
        <w:rPr>
          <w:rFonts w:ascii="Times New Roman" w:hAnsi="Times New Roman" w:cs="Times New Roman"/>
          <w:sz w:val="24"/>
          <w:szCs w:val="24"/>
        </w:rPr>
        <w:t>от</w:t>
      </w:r>
      <w:proofErr w:type="spellEnd"/>
      <w:r w:rsidR="002D64D8" w:rsidRPr="005F10DE">
        <w:rPr>
          <w:rFonts w:ascii="Times New Roman" w:hAnsi="Times New Roman" w:cs="Times New Roman"/>
          <w:sz w:val="24"/>
          <w:szCs w:val="24"/>
        </w:rPr>
        <w:t xml:space="preserve"> ППЗОП.</w:t>
      </w:r>
      <w:proofErr w:type="gramEnd"/>
    </w:p>
    <w:p w:rsidR="002D64D8" w:rsidRPr="0028337B" w:rsidRDefault="002D64D8" w:rsidP="002D64D8">
      <w:pPr>
        <w:pStyle w:val="Style1"/>
        <w:widowControl w:val="0"/>
        <w:tabs>
          <w:tab w:val="left" w:pos="600"/>
          <w:tab w:val="left" w:pos="993"/>
        </w:tabs>
        <w:spacing w:line="240" w:lineRule="auto"/>
        <w:ind w:firstLine="0"/>
        <w:rPr>
          <w:b/>
          <w:lang w:val="bg-BG"/>
        </w:rPr>
      </w:pPr>
    </w:p>
    <w:p w:rsidR="005F10DE" w:rsidRPr="005F10DE" w:rsidRDefault="002D64D8" w:rsidP="005F10DE">
      <w:pPr>
        <w:pStyle w:val="ListParagraph"/>
        <w:widowControl w:val="0"/>
        <w:numPr>
          <w:ilvl w:val="0"/>
          <w:numId w:val="2"/>
        </w:numPr>
        <w:shd w:val="clear" w:color="auto" w:fill="FFFFFF"/>
        <w:tabs>
          <w:tab w:val="clear" w:pos="768"/>
          <w:tab w:val="num" w:pos="0"/>
        </w:tabs>
        <w:ind w:left="0" w:firstLine="0"/>
        <w:jc w:val="both"/>
        <w:outlineLvl w:val="0"/>
        <w:rPr>
          <w:rFonts w:ascii="Times New Roman" w:hAnsi="Times New Roman" w:cs="Times New Roman"/>
          <w:b/>
          <w:bCs/>
          <w:spacing w:val="3"/>
          <w:sz w:val="24"/>
          <w:szCs w:val="24"/>
        </w:rPr>
      </w:pPr>
      <w:r w:rsidRPr="00D929FD">
        <w:rPr>
          <w:rFonts w:ascii="Times New Roman" w:hAnsi="Times New Roman" w:cs="Times New Roman"/>
          <w:b/>
          <w:bCs/>
          <w:spacing w:val="3"/>
          <w:sz w:val="24"/>
          <w:szCs w:val="24"/>
        </w:rPr>
        <w:t xml:space="preserve">Ценово предложение, </w:t>
      </w:r>
      <w:r>
        <w:rPr>
          <w:rFonts w:ascii="Times New Roman" w:hAnsi="Times New Roman" w:cs="Times New Roman"/>
          <w:b/>
          <w:bCs/>
          <w:sz w:val="24"/>
          <w:szCs w:val="24"/>
        </w:rPr>
        <w:t>което трябва да съдържа</w:t>
      </w:r>
      <w:r w:rsidRPr="00D929FD">
        <w:rPr>
          <w:rFonts w:ascii="Times New Roman" w:hAnsi="Times New Roman" w:cs="Times New Roman"/>
          <w:b/>
          <w:bCs/>
          <w:spacing w:val="3"/>
          <w:sz w:val="24"/>
          <w:szCs w:val="24"/>
        </w:rPr>
        <w:t>:</w:t>
      </w:r>
    </w:p>
    <w:p w:rsidR="005F10DE" w:rsidRPr="005F10DE" w:rsidRDefault="005F10DE" w:rsidP="005F10DE">
      <w:pPr>
        <w:pStyle w:val="ListParagraph"/>
        <w:widowControl w:val="0"/>
        <w:shd w:val="clear" w:color="auto" w:fill="FFFFFF"/>
        <w:ind w:left="0"/>
        <w:jc w:val="both"/>
        <w:outlineLvl w:val="0"/>
        <w:rPr>
          <w:rFonts w:ascii="Times New Roman" w:hAnsi="Times New Roman" w:cs="Times New Roman"/>
          <w:bCs/>
          <w:spacing w:val="3"/>
          <w:sz w:val="24"/>
          <w:szCs w:val="24"/>
          <w:lang w:val="en-US"/>
        </w:rPr>
      </w:pPr>
      <w:r w:rsidRPr="005F10DE">
        <w:rPr>
          <w:rFonts w:ascii="Times New Roman" w:hAnsi="Times New Roman" w:cs="Times New Roman"/>
          <w:sz w:val="24"/>
          <w:szCs w:val="24"/>
          <w:lang w:val="en-US"/>
        </w:rPr>
        <w:t>III.1.</w:t>
      </w:r>
      <w:r w:rsidRPr="005F10DE">
        <w:rPr>
          <w:rFonts w:ascii="Times New Roman" w:hAnsi="Times New Roman" w:cs="Times New Roman"/>
          <w:sz w:val="24"/>
          <w:szCs w:val="24"/>
          <w:lang w:val="en-US"/>
        </w:rPr>
        <w:tab/>
      </w:r>
      <w:r w:rsidR="002D64D8" w:rsidRPr="005F10DE">
        <w:rPr>
          <w:rFonts w:ascii="Times New Roman" w:hAnsi="Times New Roman" w:cs="Times New Roman"/>
          <w:sz w:val="24"/>
          <w:szCs w:val="24"/>
        </w:rPr>
        <w:t xml:space="preserve">Попълнена подписана и подпечатана Предлагана цена </w:t>
      </w:r>
    </w:p>
    <w:p w:rsidR="005F10DE" w:rsidRPr="005F10DE" w:rsidRDefault="005F10DE" w:rsidP="005F10DE">
      <w:pPr>
        <w:pStyle w:val="ListParagraph"/>
        <w:widowControl w:val="0"/>
        <w:shd w:val="clear" w:color="auto" w:fill="FFFFFF"/>
        <w:ind w:left="0"/>
        <w:jc w:val="both"/>
        <w:outlineLvl w:val="0"/>
        <w:rPr>
          <w:rFonts w:ascii="Times New Roman" w:hAnsi="Times New Roman" w:cs="Times New Roman"/>
          <w:sz w:val="24"/>
          <w:szCs w:val="24"/>
          <w:lang w:val="en-US"/>
        </w:rPr>
      </w:pPr>
      <w:r w:rsidRPr="005F10DE">
        <w:rPr>
          <w:rFonts w:ascii="Times New Roman" w:hAnsi="Times New Roman" w:cs="Times New Roman"/>
          <w:bCs/>
          <w:spacing w:val="3"/>
          <w:sz w:val="24"/>
          <w:szCs w:val="24"/>
          <w:lang w:val="en-US"/>
        </w:rPr>
        <w:t>III.2.</w:t>
      </w:r>
      <w:r w:rsidRPr="005F10DE">
        <w:rPr>
          <w:rFonts w:ascii="Times New Roman" w:hAnsi="Times New Roman" w:cs="Times New Roman"/>
          <w:bCs/>
          <w:spacing w:val="3"/>
          <w:sz w:val="24"/>
          <w:szCs w:val="24"/>
          <w:lang w:val="en-US"/>
        </w:rPr>
        <w:tab/>
      </w:r>
      <w:r w:rsidR="002D64D8" w:rsidRPr="005F10DE">
        <w:rPr>
          <w:rFonts w:ascii="Times New Roman" w:hAnsi="Times New Roman" w:cs="Times New Roman"/>
          <w:sz w:val="24"/>
          <w:szCs w:val="24"/>
        </w:rPr>
        <w:t>Анализ на месечната цена на услугата по обекти</w:t>
      </w:r>
    </w:p>
    <w:p w:rsidR="00C36265" w:rsidRPr="005F10DE" w:rsidRDefault="005F10DE" w:rsidP="005F10DE">
      <w:pPr>
        <w:pStyle w:val="ListParagraph"/>
        <w:widowControl w:val="0"/>
        <w:shd w:val="clear" w:color="auto" w:fill="FFFFFF"/>
        <w:ind w:left="0"/>
        <w:jc w:val="both"/>
        <w:outlineLvl w:val="0"/>
        <w:rPr>
          <w:rFonts w:ascii="Times New Roman" w:hAnsi="Times New Roman" w:cs="Times New Roman"/>
          <w:bCs/>
          <w:spacing w:val="3"/>
          <w:sz w:val="24"/>
          <w:szCs w:val="24"/>
        </w:rPr>
      </w:pPr>
      <w:r w:rsidRPr="005F10DE">
        <w:rPr>
          <w:rFonts w:ascii="Times New Roman" w:hAnsi="Times New Roman" w:cs="Times New Roman"/>
          <w:bCs/>
          <w:spacing w:val="3"/>
          <w:sz w:val="24"/>
          <w:szCs w:val="24"/>
          <w:lang w:val="en-US"/>
        </w:rPr>
        <w:t>III.3.</w:t>
      </w:r>
      <w:r w:rsidRPr="005F10DE">
        <w:rPr>
          <w:rFonts w:ascii="Times New Roman" w:hAnsi="Times New Roman" w:cs="Times New Roman"/>
          <w:bCs/>
          <w:spacing w:val="3"/>
          <w:sz w:val="24"/>
          <w:szCs w:val="24"/>
          <w:lang w:val="en-US"/>
        </w:rPr>
        <w:tab/>
      </w:r>
      <w:r w:rsidRPr="005F10DE">
        <w:rPr>
          <w:rFonts w:ascii="Times New Roman" w:hAnsi="Times New Roman" w:cs="Times New Roman"/>
          <w:sz w:val="24"/>
          <w:szCs w:val="24"/>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p>
    <w:p w:rsidR="00AB398E" w:rsidRPr="00490646" w:rsidRDefault="00AB398E" w:rsidP="004223E2">
      <w:pPr>
        <w:widowControl w:val="0"/>
        <w:jc w:val="both"/>
        <w:rPr>
          <w:lang w:val="en-US"/>
        </w:rPr>
      </w:pPr>
    </w:p>
    <w:p w:rsidR="00AB398E" w:rsidRPr="00DC78A8" w:rsidRDefault="00AB398E"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rPr>
      </w:pPr>
    </w:p>
    <w:sectPr w:rsidR="00AB398E" w:rsidSect="005F10DE">
      <w:footerReference w:type="default" r:id="rId7"/>
      <w:headerReference w:type="first" r:id="rId8"/>
      <w:pgSz w:w="11909" w:h="16834" w:code="9"/>
      <w:pgMar w:top="1103" w:right="994" w:bottom="851" w:left="1272" w:header="426" w:footer="142"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4D8" w:rsidRDefault="002D64D8" w:rsidP="00CB3937">
      <w:r>
        <w:separator/>
      </w:r>
    </w:p>
  </w:endnote>
  <w:endnote w:type="continuationSeparator" w:id="0">
    <w:p w:rsidR="002D64D8" w:rsidRDefault="002D64D8"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5F10DE">
    <w:pPr>
      <w:pStyle w:val="Footer"/>
      <w:jc w:val="right"/>
    </w:pPr>
    <w:fldSimple w:instr=" PAGE   \* MERGEFORMAT ">
      <w:r>
        <w:rPr>
          <w:noProof/>
        </w:rPr>
        <w:t>2</w:t>
      </w:r>
    </w:fldSimple>
  </w:p>
  <w:p w:rsidR="005F10DE" w:rsidRDefault="005F10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4D8" w:rsidRDefault="002D64D8" w:rsidP="00CB3937">
      <w:r>
        <w:separator/>
      </w:r>
    </w:p>
  </w:footnote>
  <w:footnote w:type="continuationSeparator" w:id="0">
    <w:p w:rsidR="002D64D8" w:rsidRDefault="002D64D8"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DE" w:rsidRDefault="005F10DE" w:rsidP="005F10DE">
    <w:pPr>
      <w:pStyle w:val="Heading1"/>
      <w:keepNext w:val="0"/>
      <w:widowControl w:val="0"/>
      <w:jc w:val="right"/>
      <w:rPr>
        <w:u w:val="none"/>
        <w:lang w:val="en-US"/>
      </w:rPr>
    </w:pPr>
    <w:r w:rsidRPr="00AA2951">
      <w:rPr>
        <w:u w:val="none"/>
        <w:lang w:val="ru-RU"/>
      </w:rPr>
      <w:t>ОБРАЗЕЦ</w:t>
    </w:r>
  </w:p>
  <w:p w:rsidR="005F10DE" w:rsidRDefault="005F10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741442C"/>
    <w:multiLevelType w:val="hybridMultilevel"/>
    <w:tmpl w:val="147AF428"/>
    <w:lvl w:ilvl="0" w:tplc="E7E291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2E104D10"/>
    <w:multiLevelType w:val="multilevel"/>
    <w:tmpl w:val="87D0DB3C"/>
    <w:lvl w:ilvl="0">
      <w:start w:val="2"/>
      <w:numFmt w:val="decimal"/>
      <w:lvlText w:val="%1."/>
      <w:lvlJc w:val="left"/>
      <w:pPr>
        <w:ind w:left="360" w:hanging="360"/>
      </w:pPr>
      <w:rPr>
        <w:rFonts w:hint="default"/>
      </w:rPr>
    </w:lvl>
    <w:lvl w:ilvl="1">
      <w:start w:val="1"/>
      <w:numFmt w:val="upperRoman"/>
      <w:lvlText w:val="%2."/>
      <w:lvlJc w:val="righ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35B635D"/>
    <w:multiLevelType w:val="multilevel"/>
    <w:tmpl w:val="6E94C0FC"/>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768"/>
        </w:tabs>
        <w:ind w:left="768" w:hanging="720"/>
      </w:pPr>
      <w:rPr>
        <w:rFonts w:cs="Times New Roman" w:hint="default"/>
      </w:rPr>
    </w:lvl>
    <w:lvl w:ilvl="1" w:tplc="04020019">
      <w:start w:val="1"/>
      <w:numFmt w:val="lowerLetter"/>
      <w:lvlText w:val="%2."/>
      <w:lvlJc w:val="left"/>
      <w:pPr>
        <w:tabs>
          <w:tab w:val="num" w:pos="1128"/>
        </w:tabs>
        <w:ind w:left="1128" w:hanging="360"/>
      </w:pPr>
      <w:rPr>
        <w:rFonts w:cs="Times New Roman"/>
      </w:rPr>
    </w:lvl>
    <w:lvl w:ilvl="2" w:tplc="0402001B">
      <w:start w:val="1"/>
      <w:numFmt w:val="lowerRoman"/>
      <w:lvlText w:val="%3."/>
      <w:lvlJc w:val="right"/>
      <w:pPr>
        <w:tabs>
          <w:tab w:val="num" w:pos="1848"/>
        </w:tabs>
        <w:ind w:left="1848" w:hanging="180"/>
      </w:pPr>
      <w:rPr>
        <w:rFonts w:cs="Times New Roman"/>
      </w:rPr>
    </w:lvl>
    <w:lvl w:ilvl="3" w:tplc="0402000F" w:tentative="1">
      <w:start w:val="1"/>
      <w:numFmt w:val="decimal"/>
      <w:lvlText w:val="%4."/>
      <w:lvlJc w:val="left"/>
      <w:pPr>
        <w:tabs>
          <w:tab w:val="num" w:pos="2568"/>
        </w:tabs>
        <w:ind w:left="2568" w:hanging="360"/>
      </w:pPr>
      <w:rPr>
        <w:rFonts w:cs="Times New Roman"/>
      </w:rPr>
    </w:lvl>
    <w:lvl w:ilvl="4" w:tplc="04020019" w:tentative="1">
      <w:start w:val="1"/>
      <w:numFmt w:val="lowerLetter"/>
      <w:lvlText w:val="%5."/>
      <w:lvlJc w:val="left"/>
      <w:pPr>
        <w:tabs>
          <w:tab w:val="num" w:pos="3288"/>
        </w:tabs>
        <w:ind w:left="3288" w:hanging="360"/>
      </w:pPr>
      <w:rPr>
        <w:rFonts w:cs="Times New Roman"/>
      </w:rPr>
    </w:lvl>
    <w:lvl w:ilvl="5" w:tplc="0402001B" w:tentative="1">
      <w:start w:val="1"/>
      <w:numFmt w:val="lowerRoman"/>
      <w:lvlText w:val="%6."/>
      <w:lvlJc w:val="right"/>
      <w:pPr>
        <w:tabs>
          <w:tab w:val="num" w:pos="4008"/>
        </w:tabs>
        <w:ind w:left="4008" w:hanging="180"/>
      </w:pPr>
      <w:rPr>
        <w:rFonts w:cs="Times New Roman"/>
      </w:rPr>
    </w:lvl>
    <w:lvl w:ilvl="6" w:tplc="0402000F" w:tentative="1">
      <w:start w:val="1"/>
      <w:numFmt w:val="decimal"/>
      <w:lvlText w:val="%7."/>
      <w:lvlJc w:val="left"/>
      <w:pPr>
        <w:tabs>
          <w:tab w:val="num" w:pos="4728"/>
        </w:tabs>
        <w:ind w:left="4728" w:hanging="360"/>
      </w:pPr>
      <w:rPr>
        <w:rFonts w:cs="Times New Roman"/>
      </w:rPr>
    </w:lvl>
    <w:lvl w:ilvl="7" w:tplc="04020019" w:tentative="1">
      <w:start w:val="1"/>
      <w:numFmt w:val="lowerLetter"/>
      <w:lvlText w:val="%8."/>
      <w:lvlJc w:val="left"/>
      <w:pPr>
        <w:tabs>
          <w:tab w:val="num" w:pos="5448"/>
        </w:tabs>
        <w:ind w:left="5448" w:hanging="360"/>
      </w:pPr>
      <w:rPr>
        <w:rFonts w:cs="Times New Roman"/>
      </w:rPr>
    </w:lvl>
    <w:lvl w:ilvl="8" w:tplc="0402001B" w:tentative="1">
      <w:start w:val="1"/>
      <w:numFmt w:val="lowerRoman"/>
      <w:lvlText w:val="%9."/>
      <w:lvlJc w:val="right"/>
      <w:pPr>
        <w:tabs>
          <w:tab w:val="num" w:pos="6168"/>
        </w:tabs>
        <w:ind w:left="6168"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6"/>
  </w:num>
  <w:num w:numId="4">
    <w:abstractNumId w:val="5"/>
  </w:num>
  <w:num w:numId="5">
    <w:abstractNumId w:val="7"/>
  </w:num>
  <w:num w:numId="6">
    <w:abstractNumId w:val="2"/>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F10DE"/>
    <w:rsid w:val="0000208C"/>
    <w:rsid w:val="00012470"/>
    <w:rsid w:val="00014906"/>
    <w:rsid w:val="00020209"/>
    <w:rsid w:val="00020DBB"/>
    <w:rsid w:val="00027A8C"/>
    <w:rsid w:val="00033F98"/>
    <w:rsid w:val="0003551D"/>
    <w:rsid w:val="000427D5"/>
    <w:rsid w:val="0004568C"/>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64D8"/>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0DE"/>
    <w:rsid w:val="005F1142"/>
    <w:rsid w:val="005F608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62A3"/>
    <w:rsid w:val="00782310"/>
    <w:rsid w:val="007861B1"/>
    <w:rsid w:val="007863D1"/>
    <w:rsid w:val="007875D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3090D"/>
    <w:rsid w:val="00C32BC5"/>
    <w:rsid w:val="00C33523"/>
    <w:rsid w:val="00C3626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7E55"/>
    <w:rsid w:val="00D03BF2"/>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5FE2"/>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2D64D8"/>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54;&#1073;&#1088;&#1072;&#1079;&#1077;&#1094;%20&#1085;&#1072;%20&#1086;&#1092;&#1077;&#1088;&#1090;&#1072;%20&#1057;&#1098;&#1073;&#1080;&#1088;&#1072;&#1085;&#1077;%20&#1085;&#1072;%20&#1086;&#1092;&#1077;&#1088;&#1090;&#1080;%20&#1089;%20&#1086;&#1073;&#1103;&#1074;&#1072;%20&#1089;&#1090;&#1088;&#1086;&#1080;&#1090;&#1077;&#1083;&#1089;&#1090;&#1074;&#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 строителство.dot</Template>
  <TotalTime>13</TotalTime>
  <Pages>2</Pages>
  <Words>423</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1</cp:revision>
  <cp:lastPrinted>2016-08-11T12:24:00Z</cp:lastPrinted>
  <dcterms:created xsi:type="dcterms:W3CDTF">2016-08-11T12:20:00Z</dcterms:created>
  <dcterms:modified xsi:type="dcterms:W3CDTF">2016-08-11T12:38:00Z</dcterms:modified>
</cp:coreProperties>
</file>